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2D2" w:rsidRPr="00741A7B" w:rsidRDefault="007854B3" w:rsidP="00741A7B">
      <w:pPr>
        <w:spacing w:before="480" w:after="240" w:line="240" w:lineRule="auto"/>
        <w:jc w:val="center"/>
        <w:rPr>
          <w:rFonts w:ascii="Arial" w:hAnsi="Arial"/>
          <w:b/>
          <w:caps/>
          <w:sz w:val="24"/>
        </w:rPr>
      </w:pPr>
      <w:r w:rsidRPr="00741A7B">
        <w:rPr>
          <w:rFonts w:ascii="Arial" w:hAnsi="Arial"/>
          <w:b/>
          <w:caps/>
          <w:sz w:val="24"/>
        </w:rPr>
        <w:t>Relación entre la e</w:t>
      </w:r>
      <w:r w:rsidR="00C836C3" w:rsidRPr="00741A7B">
        <w:rPr>
          <w:rFonts w:ascii="Arial" w:hAnsi="Arial"/>
          <w:b/>
          <w:caps/>
          <w:sz w:val="24"/>
        </w:rPr>
        <w:t>xplotación de canteras</w:t>
      </w:r>
      <w:r w:rsidRPr="00741A7B">
        <w:rPr>
          <w:rFonts w:ascii="Arial" w:hAnsi="Arial"/>
          <w:b/>
          <w:caps/>
          <w:sz w:val="24"/>
        </w:rPr>
        <w:t>,</w:t>
      </w:r>
      <w:r w:rsidR="00C836C3" w:rsidRPr="00741A7B">
        <w:rPr>
          <w:rFonts w:ascii="Arial" w:hAnsi="Arial"/>
          <w:b/>
          <w:caps/>
          <w:sz w:val="24"/>
        </w:rPr>
        <w:t xml:space="preserve"> </w:t>
      </w:r>
      <w:r w:rsidRPr="00741A7B">
        <w:rPr>
          <w:rFonts w:ascii="Arial" w:hAnsi="Arial"/>
          <w:b/>
          <w:caps/>
          <w:sz w:val="24"/>
        </w:rPr>
        <w:t xml:space="preserve">las construcciones </w:t>
      </w:r>
      <w:r w:rsidR="00C836C3" w:rsidRPr="00741A7B">
        <w:rPr>
          <w:rFonts w:ascii="Arial" w:hAnsi="Arial"/>
          <w:b/>
          <w:caps/>
          <w:sz w:val="24"/>
        </w:rPr>
        <w:t xml:space="preserve"> y  </w:t>
      </w:r>
      <w:r w:rsidRPr="00741A7B">
        <w:rPr>
          <w:rFonts w:ascii="Arial" w:hAnsi="Arial"/>
          <w:b/>
          <w:caps/>
          <w:sz w:val="24"/>
        </w:rPr>
        <w:t xml:space="preserve">la </w:t>
      </w:r>
      <w:r w:rsidR="00741A7B" w:rsidRPr="00741A7B">
        <w:rPr>
          <w:rFonts w:ascii="Arial" w:hAnsi="Arial"/>
          <w:b/>
          <w:caps/>
          <w:sz w:val="24"/>
        </w:rPr>
        <w:t>calidad de vida.</w:t>
      </w:r>
      <w:r w:rsidR="00EC42D2" w:rsidRPr="00741A7B">
        <w:rPr>
          <w:rFonts w:ascii="Arial" w:hAnsi="Arial"/>
          <w:b/>
          <w:caps/>
          <w:sz w:val="24"/>
        </w:rPr>
        <w:t xml:space="preserve"> </w:t>
      </w:r>
      <w:r w:rsidR="00C836C3" w:rsidRPr="00741A7B">
        <w:rPr>
          <w:rFonts w:ascii="Arial" w:hAnsi="Arial"/>
          <w:b/>
          <w:caps/>
          <w:sz w:val="24"/>
        </w:rPr>
        <w:t>Cuantificación y compatibilización</w:t>
      </w:r>
      <w:r w:rsidRPr="00741A7B">
        <w:rPr>
          <w:rFonts w:ascii="Arial" w:hAnsi="Arial"/>
          <w:b/>
          <w:caps/>
          <w:sz w:val="24"/>
        </w:rPr>
        <w:t xml:space="preserve"> ambiental</w:t>
      </w:r>
      <w:r w:rsidR="00C836C3" w:rsidRPr="00741A7B">
        <w:rPr>
          <w:rFonts w:ascii="Arial" w:hAnsi="Arial"/>
          <w:b/>
          <w:caps/>
          <w:sz w:val="24"/>
        </w:rPr>
        <w:t>.</w:t>
      </w:r>
    </w:p>
    <w:p w:rsidR="00C836C3" w:rsidRPr="00741A7B" w:rsidRDefault="00C836C3" w:rsidP="00741A7B">
      <w:pPr>
        <w:spacing w:before="480" w:after="240" w:line="240" w:lineRule="auto"/>
        <w:jc w:val="center"/>
        <w:rPr>
          <w:rFonts w:ascii="Arial" w:hAnsi="Arial"/>
          <w:b/>
          <w:caps/>
          <w:sz w:val="24"/>
        </w:rPr>
      </w:pPr>
      <w:r w:rsidRPr="00741A7B">
        <w:rPr>
          <w:rFonts w:ascii="Arial" w:hAnsi="Arial"/>
          <w:b/>
          <w:caps/>
          <w:sz w:val="24"/>
        </w:rPr>
        <w:t>El caso de la Canteras de la región centro este</w:t>
      </w:r>
      <w:r w:rsidR="00EC42D2" w:rsidRPr="00741A7B">
        <w:rPr>
          <w:rFonts w:ascii="Arial" w:hAnsi="Arial"/>
          <w:b/>
          <w:caps/>
          <w:sz w:val="24"/>
        </w:rPr>
        <w:t xml:space="preserve"> </w:t>
      </w:r>
      <w:r w:rsidRPr="00741A7B">
        <w:rPr>
          <w:rFonts w:ascii="Arial" w:hAnsi="Arial"/>
          <w:b/>
          <w:caps/>
          <w:sz w:val="24"/>
        </w:rPr>
        <w:t xml:space="preserve">de la Provincia de Entre </w:t>
      </w:r>
      <w:r w:rsidR="00741A7B">
        <w:rPr>
          <w:rFonts w:ascii="Arial" w:hAnsi="Arial"/>
          <w:b/>
          <w:caps/>
          <w:sz w:val="24"/>
        </w:rPr>
        <w:t>r</w:t>
      </w:r>
      <w:r w:rsidRPr="00741A7B">
        <w:rPr>
          <w:rFonts w:ascii="Arial" w:hAnsi="Arial"/>
          <w:b/>
          <w:caps/>
          <w:sz w:val="24"/>
        </w:rPr>
        <w:t>íos.</w:t>
      </w:r>
    </w:p>
    <w:p w:rsidR="00C836C3" w:rsidRPr="00741A7B" w:rsidRDefault="007B0D28" w:rsidP="00741A7B">
      <w:pPr>
        <w:spacing w:after="0"/>
        <w:jc w:val="center"/>
        <w:rPr>
          <w:rFonts w:ascii="Arial" w:hAnsi="Arial"/>
          <w:sz w:val="20"/>
        </w:rPr>
      </w:pPr>
      <w:r w:rsidRPr="00741A7B">
        <w:rPr>
          <w:rFonts w:ascii="Arial" w:hAnsi="Arial"/>
          <w:sz w:val="20"/>
        </w:rPr>
        <w:t xml:space="preserve"> Autores: </w:t>
      </w:r>
      <w:r w:rsidR="00C836C3" w:rsidRPr="00741A7B">
        <w:rPr>
          <w:rFonts w:ascii="Arial" w:hAnsi="Arial"/>
          <w:sz w:val="20"/>
        </w:rPr>
        <w:t xml:space="preserve">Fabio Calvo, Luis Muñoz, Pablo </w:t>
      </w:r>
      <w:proofErr w:type="spellStart"/>
      <w:r w:rsidR="00C836C3" w:rsidRPr="00741A7B">
        <w:rPr>
          <w:rFonts w:ascii="Arial" w:hAnsi="Arial"/>
          <w:sz w:val="20"/>
        </w:rPr>
        <w:t>Blanc</w:t>
      </w:r>
      <w:proofErr w:type="spellEnd"/>
      <w:r w:rsidR="00C836C3" w:rsidRPr="00741A7B">
        <w:rPr>
          <w:rFonts w:ascii="Arial" w:hAnsi="Arial"/>
          <w:sz w:val="20"/>
        </w:rPr>
        <w:t>.</w:t>
      </w:r>
    </w:p>
    <w:p w:rsidR="001A21AC" w:rsidRPr="00741A7B" w:rsidRDefault="001A21AC" w:rsidP="00741A7B">
      <w:pPr>
        <w:spacing w:after="0"/>
        <w:jc w:val="center"/>
        <w:rPr>
          <w:rFonts w:ascii="Arial" w:hAnsi="Arial"/>
          <w:sz w:val="20"/>
        </w:rPr>
      </w:pPr>
      <w:r w:rsidRPr="00741A7B">
        <w:rPr>
          <w:rFonts w:ascii="Arial" w:hAnsi="Arial"/>
          <w:sz w:val="20"/>
        </w:rPr>
        <w:t>Grupo GIMAR. Departamento Civil. Universidad Tec</w:t>
      </w:r>
      <w:r w:rsidR="00CE1967" w:rsidRPr="00741A7B">
        <w:rPr>
          <w:rFonts w:ascii="Arial" w:hAnsi="Arial"/>
          <w:sz w:val="20"/>
        </w:rPr>
        <w:t>n</w:t>
      </w:r>
      <w:r w:rsidRPr="00741A7B">
        <w:rPr>
          <w:rFonts w:ascii="Arial" w:hAnsi="Arial"/>
          <w:sz w:val="20"/>
        </w:rPr>
        <w:t xml:space="preserve">ológica Nacional. Facultad Regional Concepción del Uruguay. </w:t>
      </w:r>
    </w:p>
    <w:p w:rsidR="00741A7B" w:rsidRDefault="00CA042B" w:rsidP="00741A7B">
      <w:pPr>
        <w:spacing w:before="240" w:after="240" w:line="240" w:lineRule="auto"/>
        <w:jc w:val="both"/>
        <w:rPr>
          <w:rFonts w:ascii="Arial" w:hAnsi="Arial"/>
          <w:b/>
          <w:caps/>
        </w:rPr>
      </w:pPr>
      <w:r w:rsidRPr="00741A7B">
        <w:rPr>
          <w:rFonts w:ascii="Arial" w:hAnsi="Arial"/>
          <w:b/>
          <w:caps/>
        </w:rPr>
        <w:t>Resumen</w:t>
      </w:r>
      <w:r w:rsidR="00741A7B">
        <w:rPr>
          <w:rFonts w:ascii="Arial" w:hAnsi="Arial"/>
          <w:b/>
          <w:caps/>
        </w:rPr>
        <w:t>.</w:t>
      </w:r>
    </w:p>
    <w:p w:rsidR="00DF507E" w:rsidRPr="00A308B7" w:rsidRDefault="00DF507E" w:rsidP="00A308B7">
      <w:pPr>
        <w:spacing w:after="240" w:line="240" w:lineRule="auto"/>
        <w:jc w:val="both"/>
        <w:rPr>
          <w:rFonts w:ascii="Arial" w:hAnsi="Arial" w:cs="Arial"/>
          <w:sz w:val="20"/>
          <w:szCs w:val="20"/>
        </w:rPr>
      </w:pPr>
      <w:r w:rsidRPr="00A308B7">
        <w:rPr>
          <w:rFonts w:ascii="Arial" w:hAnsi="Arial" w:cs="Arial"/>
          <w:sz w:val="20"/>
          <w:szCs w:val="20"/>
        </w:rPr>
        <w:t>El trabajo analiza un aspecto de la problemática ambiental que es frecuentemente soslayado al considerar la problemática ambiental, como lo es la demanda de materiales  y productos que hacen a la calidad de vida de la población.</w:t>
      </w:r>
    </w:p>
    <w:p w:rsidR="00DF507E" w:rsidRPr="00A308B7" w:rsidRDefault="00DF507E" w:rsidP="00A308B7">
      <w:pPr>
        <w:spacing w:after="240" w:line="240" w:lineRule="auto"/>
        <w:jc w:val="both"/>
        <w:rPr>
          <w:rFonts w:ascii="Arial" w:hAnsi="Arial" w:cs="Arial"/>
          <w:sz w:val="20"/>
          <w:szCs w:val="20"/>
        </w:rPr>
      </w:pPr>
      <w:r w:rsidRPr="00A308B7">
        <w:rPr>
          <w:rFonts w:ascii="Arial" w:hAnsi="Arial" w:cs="Arial"/>
          <w:sz w:val="20"/>
          <w:szCs w:val="20"/>
        </w:rPr>
        <w:t>La problemática ambiental incluye necesariamente la calidad de vida y esta por definición indiscutible la vivienda, la educación</w:t>
      </w:r>
      <w:r w:rsidR="00BB6476" w:rsidRPr="00A308B7">
        <w:rPr>
          <w:rFonts w:ascii="Arial" w:hAnsi="Arial" w:cs="Arial"/>
          <w:sz w:val="20"/>
          <w:szCs w:val="20"/>
        </w:rPr>
        <w:t xml:space="preserve"> y</w:t>
      </w:r>
      <w:r w:rsidRPr="00A308B7">
        <w:rPr>
          <w:rFonts w:ascii="Arial" w:hAnsi="Arial" w:cs="Arial"/>
          <w:sz w:val="20"/>
          <w:szCs w:val="20"/>
        </w:rPr>
        <w:t xml:space="preserve"> la salud</w:t>
      </w:r>
      <w:r w:rsidR="00555705" w:rsidRPr="00A308B7">
        <w:rPr>
          <w:rFonts w:ascii="Arial" w:hAnsi="Arial" w:cs="Arial"/>
          <w:sz w:val="20"/>
          <w:szCs w:val="20"/>
        </w:rPr>
        <w:t xml:space="preserve">, entre otras. </w:t>
      </w:r>
    </w:p>
    <w:p w:rsidR="00DF507E" w:rsidRPr="00A308B7" w:rsidRDefault="00DF507E" w:rsidP="00A308B7">
      <w:pPr>
        <w:spacing w:after="240" w:line="240" w:lineRule="auto"/>
        <w:jc w:val="both"/>
        <w:rPr>
          <w:rFonts w:ascii="Arial" w:hAnsi="Arial" w:cs="Arial"/>
          <w:sz w:val="20"/>
          <w:szCs w:val="20"/>
        </w:rPr>
      </w:pPr>
      <w:r w:rsidRPr="00A308B7">
        <w:rPr>
          <w:rFonts w:ascii="Arial" w:hAnsi="Arial" w:cs="Arial"/>
          <w:sz w:val="20"/>
          <w:szCs w:val="20"/>
        </w:rPr>
        <w:t>Estos factores nos recuerdan la necesidad de materiales e insumos, así como lugares físicos para cumplir dichos propósitos.</w:t>
      </w:r>
    </w:p>
    <w:p w:rsidR="00555705" w:rsidRPr="00A308B7" w:rsidRDefault="00555705" w:rsidP="00A308B7">
      <w:pPr>
        <w:spacing w:after="240" w:line="240" w:lineRule="auto"/>
        <w:jc w:val="both"/>
        <w:rPr>
          <w:rFonts w:ascii="Arial" w:hAnsi="Arial" w:cs="Arial"/>
          <w:sz w:val="20"/>
          <w:szCs w:val="20"/>
        </w:rPr>
      </w:pPr>
      <w:r w:rsidRPr="00A308B7">
        <w:rPr>
          <w:rFonts w:ascii="Arial" w:hAnsi="Arial" w:cs="Arial"/>
          <w:sz w:val="20"/>
          <w:szCs w:val="20"/>
        </w:rPr>
        <w:t>Particularmente se presentan análisis de volúmenes explotados en relación a cuantificaciones referidas a construcciones, viviendas o edificios, así como aplicaciones en obras viales.</w:t>
      </w:r>
    </w:p>
    <w:p w:rsidR="00741A7B" w:rsidRPr="00A308B7" w:rsidRDefault="007715B3" w:rsidP="00A308B7">
      <w:pPr>
        <w:spacing w:after="240" w:line="240" w:lineRule="auto"/>
        <w:jc w:val="both"/>
        <w:rPr>
          <w:rFonts w:ascii="Arial" w:hAnsi="Arial" w:cs="Arial"/>
          <w:sz w:val="20"/>
          <w:szCs w:val="20"/>
        </w:rPr>
      </w:pPr>
      <w:r w:rsidRPr="00A308B7">
        <w:rPr>
          <w:rFonts w:ascii="Arial" w:hAnsi="Arial" w:cs="Arial"/>
          <w:sz w:val="20"/>
          <w:szCs w:val="20"/>
        </w:rPr>
        <w:t xml:space="preserve">De esta manera se puede visualizar la utilidad y aplicaciones concretas de los materiales extraídos, a través de cálculos basados en las cantidades necesarias en estructuras típicas de edificios y </w:t>
      </w:r>
      <w:proofErr w:type="gramStart"/>
      <w:r w:rsidRPr="00A308B7">
        <w:rPr>
          <w:rFonts w:ascii="Arial" w:hAnsi="Arial" w:cs="Arial"/>
          <w:sz w:val="20"/>
          <w:szCs w:val="20"/>
        </w:rPr>
        <w:t>viviendas ,</w:t>
      </w:r>
      <w:proofErr w:type="gramEnd"/>
      <w:r w:rsidRPr="00A308B7">
        <w:rPr>
          <w:rFonts w:ascii="Arial" w:hAnsi="Arial" w:cs="Arial"/>
          <w:sz w:val="20"/>
          <w:szCs w:val="20"/>
        </w:rPr>
        <w:t xml:space="preserve"> así como </w:t>
      </w:r>
      <w:r w:rsidR="00492778" w:rsidRPr="00A308B7">
        <w:rPr>
          <w:rFonts w:ascii="Arial" w:hAnsi="Arial" w:cs="Arial"/>
          <w:sz w:val="20"/>
          <w:szCs w:val="20"/>
        </w:rPr>
        <w:t xml:space="preserve">volúmenes utilizados </w:t>
      </w:r>
      <w:r w:rsidRPr="00A308B7">
        <w:rPr>
          <w:rFonts w:ascii="Arial" w:hAnsi="Arial" w:cs="Arial"/>
          <w:sz w:val="20"/>
          <w:szCs w:val="20"/>
        </w:rPr>
        <w:t>en</w:t>
      </w:r>
      <w:r w:rsidR="00492778" w:rsidRPr="00A308B7">
        <w:rPr>
          <w:rFonts w:ascii="Arial" w:hAnsi="Arial" w:cs="Arial"/>
          <w:sz w:val="20"/>
          <w:szCs w:val="20"/>
        </w:rPr>
        <w:t xml:space="preserve"> el </w:t>
      </w:r>
      <w:r w:rsidRPr="00A308B7">
        <w:rPr>
          <w:rFonts w:ascii="Arial" w:hAnsi="Arial" w:cs="Arial"/>
          <w:sz w:val="20"/>
          <w:szCs w:val="20"/>
        </w:rPr>
        <w:t xml:space="preserve"> mejorado de caminos, obras que gravitan directamente en el desarrollo y la calidad de vida. </w:t>
      </w:r>
    </w:p>
    <w:p w:rsidR="00C02568" w:rsidRPr="00A308B7" w:rsidRDefault="00657F68" w:rsidP="00A308B7">
      <w:pPr>
        <w:spacing w:after="240" w:line="240" w:lineRule="auto"/>
        <w:jc w:val="both"/>
        <w:rPr>
          <w:rFonts w:ascii="Arial" w:hAnsi="Arial" w:cs="Arial"/>
          <w:sz w:val="20"/>
          <w:szCs w:val="20"/>
        </w:rPr>
      </w:pPr>
      <w:r w:rsidRPr="00A308B7">
        <w:rPr>
          <w:rFonts w:ascii="Arial" w:hAnsi="Arial" w:cs="Arial"/>
          <w:sz w:val="20"/>
          <w:szCs w:val="20"/>
        </w:rPr>
        <w:t>L</w:t>
      </w:r>
      <w:r w:rsidR="00C02568" w:rsidRPr="00A308B7">
        <w:rPr>
          <w:rFonts w:ascii="Arial" w:hAnsi="Arial" w:cs="Arial"/>
          <w:sz w:val="20"/>
          <w:szCs w:val="20"/>
        </w:rPr>
        <w:t>a necesidad</w:t>
      </w:r>
      <w:r w:rsidRPr="00A308B7">
        <w:rPr>
          <w:rFonts w:ascii="Arial" w:hAnsi="Arial" w:cs="Arial"/>
          <w:sz w:val="20"/>
          <w:szCs w:val="20"/>
        </w:rPr>
        <w:t xml:space="preserve">, actualmente indispensable </w:t>
      </w:r>
      <w:r w:rsidR="00C02568" w:rsidRPr="00A308B7">
        <w:rPr>
          <w:rFonts w:ascii="Arial" w:hAnsi="Arial" w:cs="Arial"/>
          <w:sz w:val="20"/>
          <w:szCs w:val="20"/>
        </w:rPr>
        <w:t xml:space="preserve"> de </w:t>
      </w:r>
      <w:r w:rsidRPr="00A308B7">
        <w:rPr>
          <w:rFonts w:ascii="Arial" w:hAnsi="Arial" w:cs="Arial"/>
          <w:sz w:val="20"/>
          <w:szCs w:val="20"/>
        </w:rPr>
        <w:t xml:space="preserve">utilizar </w:t>
      </w:r>
      <w:r w:rsidR="00C02568" w:rsidRPr="00A308B7">
        <w:rPr>
          <w:rFonts w:ascii="Arial" w:hAnsi="Arial" w:cs="Arial"/>
          <w:sz w:val="20"/>
          <w:szCs w:val="20"/>
        </w:rPr>
        <w:t>estos materiales</w:t>
      </w:r>
      <w:r w:rsidRPr="00A308B7">
        <w:rPr>
          <w:rFonts w:ascii="Arial" w:hAnsi="Arial" w:cs="Arial"/>
          <w:sz w:val="20"/>
          <w:szCs w:val="20"/>
        </w:rPr>
        <w:t>,</w:t>
      </w:r>
      <w:r w:rsidR="00C02568" w:rsidRPr="00A308B7">
        <w:rPr>
          <w:rFonts w:ascii="Arial" w:hAnsi="Arial" w:cs="Arial"/>
          <w:sz w:val="20"/>
          <w:szCs w:val="20"/>
        </w:rPr>
        <w:t xml:space="preserve"> no implica desatender las </w:t>
      </w:r>
      <w:r w:rsidRPr="00A308B7">
        <w:rPr>
          <w:rFonts w:ascii="Arial" w:hAnsi="Arial" w:cs="Arial"/>
          <w:sz w:val="20"/>
          <w:szCs w:val="20"/>
        </w:rPr>
        <w:t xml:space="preserve">afectaciones </w:t>
      </w:r>
      <w:r w:rsidR="00C02568" w:rsidRPr="00A308B7">
        <w:rPr>
          <w:rFonts w:ascii="Arial" w:hAnsi="Arial" w:cs="Arial"/>
          <w:sz w:val="20"/>
          <w:szCs w:val="20"/>
        </w:rPr>
        <w:t>ambientales de su extracción, por lo que se propone un enfoque de compatibilización en su explotación que minimice el impacto ambiental y multiplique los beneficios mediante el aprovechamiento óptimo de los materiales y su reutilización</w:t>
      </w:r>
      <w:r w:rsidR="00642940" w:rsidRPr="00A308B7">
        <w:rPr>
          <w:rFonts w:ascii="Arial" w:hAnsi="Arial" w:cs="Arial"/>
          <w:sz w:val="20"/>
          <w:szCs w:val="20"/>
        </w:rPr>
        <w:t xml:space="preserve">, práctica actualmente </w:t>
      </w:r>
      <w:r w:rsidR="00C02568" w:rsidRPr="00A308B7">
        <w:rPr>
          <w:rFonts w:ascii="Arial" w:hAnsi="Arial" w:cs="Arial"/>
          <w:sz w:val="20"/>
          <w:szCs w:val="20"/>
        </w:rPr>
        <w:t xml:space="preserve"> creciente</w:t>
      </w:r>
      <w:r w:rsidR="00642940" w:rsidRPr="00A308B7">
        <w:rPr>
          <w:rFonts w:ascii="Arial" w:hAnsi="Arial" w:cs="Arial"/>
          <w:sz w:val="20"/>
          <w:szCs w:val="20"/>
        </w:rPr>
        <w:t xml:space="preserve"> principalmente en Europa</w:t>
      </w:r>
      <w:r w:rsidR="007854B3" w:rsidRPr="00A308B7">
        <w:rPr>
          <w:rFonts w:ascii="Arial" w:hAnsi="Arial" w:cs="Arial"/>
          <w:sz w:val="20"/>
          <w:szCs w:val="20"/>
        </w:rPr>
        <w:t xml:space="preserve">. Esto </w:t>
      </w:r>
      <w:r w:rsidR="00C02568" w:rsidRPr="00A308B7">
        <w:rPr>
          <w:rFonts w:ascii="Arial" w:hAnsi="Arial" w:cs="Arial"/>
          <w:sz w:val="20"/>
          <w:szCs w:val="20"/>
        </w:rPr>
        <w:t xml:space="preserve"> implica normativas de uso en cuanto a calidad de materiales recuperados, en relación a las prestaciones exigidas desde el punto de vista constructivo.</w:t>
      </w:r>
    </w:p>
    <w:p w:rsidR="00BC42D3" w:rsidRDefault="00AF4CCF" w:rsidP="00CA042B">
      <w:pPr>
        <w:jc w:val="both"/>
        <w:rPr>
          <w:rFonts w:ascii="Arial" w:hAnsi="Arial" w:cs="Arial"/>
          <w:sz w:val="20"/>
          <w:szCs w:val="20"/>
        </w:rPr>
      </w:pPr>
      <w:r w:rsidRPr="00A308B7">
        <w:rPr>
          <w:rFonts w:ascii="Arial" w:hAnsi="Arial" w:cs="Arial"/>
          <w:b/>
        </w:rPr>
        <w:t>Palabras clave</w:t>
      </w:r>
      <w:r w:rsidR="00A308B7">
        <w:rPr>
          <w:rFonts w:ascii="Arial" w:hAnsi="Arial" w:cs="Arial"/>
          <w:b/>
        </w:rPr>
        <w:t>s</w:t>
      </w:r>
      <w:r w:rsidRPr="00A308B7">
        <w:rPr>
          <w:rFonts w:ascii="Arial" w:hAnsi="Arial" w:cs="Arial"/>
          <w:b/>
        </w:rPr>
        <w:t>:</w:t>
      </w:r>
      <w:r w:rsidRPr="00A308B7">
        <w:rPr>
          <w:rFonts w:ascii="Arial" w:hAnsi="Arial" w:cs="Arial"/>
        </w:rPr>
        <w:t xml:space="preserve"> </w:t>
      </w:r>
      <w:r w:rsidRPr="00A308B7">
        <w:rPr>
          <w:rFonts w:ascii="Arial" w:hAnsi="Arial" w:cs="Arial"/>
          <w:sz w:val="20"/>
          <w:szCs w:val="20"/>
        </w:rPr>
        <w:t xml:space="preserve">Canteras. Cuantificación beneficios de explotación. Reacondicionamiento. </w:t>
      </w:r>
    </w:p>
    <w:p w:rsidR="00BC42D3" w:rsidRPr="00A308B7" w:rsidRDefault="00BC42D3" w:rsidP="00A308B7">
      <w:pPr>
        <w:spacing w:before="480" w:after="240"/>
        <w:jc w:val="both"/>
        <w:rPr>
          <w:rFonts w:ascii="Arial" w:hAnsi="Arial"/>
          <w:b/>
          <w:caps/>
        </w:rPr>
      </w:pPr>
      <w:r w:rsidRPr="00A308B7">
        <w:rPr>
          <w:rFonts w:ascii="Arial" w:hAnsi="Arial"/>
          <w:b/>
          <w:caps/>
        </w:rPr>
        <w:t>Introducción</w:t>
      </w:r>
    </w:p>
    <w:p w:rsidR="00BC42D3" w:rsidRPr="00A308B7" w:rsidRDefault="00BC42D3" w:rsidP="00A308B7">
      <w:pPr>
        <w:spacing w:after="240" w:line="240" w:lineRule="auto"/>
        <w:jc w:val="both"/>
        <w:rPr>
          <w:rFonts w:ascii="Arial" w:hAnsi="Arial" w:cs="Arial"/>
          <w:sz w:val="20"/>
          <w:szCs w:val="20"/>
        </w:rPr>
      </w:pPr>
      <w:r w:rsidRPr="00A308B7">
        <w:rPr>
          <w:rFonts w:ascii="Arial" w:hAnsi="Arial" w:cs="Arial"/>
          <w:sz w:val="20"/>
          <w:szCs w:val="20"/>
        </w:rPr>
        <w:t>Los trabajos comprendieron m</w:t>
      </w:r>
      <w:r w:rsidR="00CF766A" w:rsidRPr="00A308B7">
        <w:rPr>
          <w:rFonts w:ascii="Arial" w:hAnsi="Arial" w:cs="Arial"/>
          <w:sz w:val="20"/>
          <w:szCs w:val="20"/>
        </w:rPr>
        <w:t>á</w:t>
      </w:r>
      <w:r w:rsidRPr="00A308B7">
        <w:rPr>
          <w:rFonts w:ascii="Arial" w:hAnsi="Arial" w:cs="Arial"/>
          <w:sz w:val="20"/>
          <w:szCs w:val="20"/>
        </w:rPr>
        <w:t>s de 60 canteras de canto rodado y suelo calcáreo de  la región centro este de la provincia de Entre Ríos</w:t>
      </w:r>
    </w:p>
    <w:p w:rsidR="00BC42D3" w:rsidRPr="00A308B7" w:rsidRDefault="00BC42D3" w:rsidP="00A308B7">
      <w:pPr>
        <w:spacing w:after="240" w:line="240" w:lineRule="auto"/>
        <w:jc w:val="both"/>
        <w:rPr>
          <w:rFonts w:ascii="Arial" w:hAnsi="Arial" w:cs="Arial"/>
          <w:sz w:val="20"/>
          <w:szCs w:val="20"/>
        </w:rPr>
      </w:pPr>
      <w:r w:rsidRPr="00A308B7">
        <w:rPr>
          <w:rFonts w:ascii="Arial" w:hAnsi="Arial" w:cs="Arial"/>
          <w:sz w:val="20"/>
          <w:szCs w:val="20"/>
        </w:rPr>
        <w:t>Se analiza en primer término la afectación ambiental en la región considerada d</w:t>
      </w:r>
      <w:r w:rsidR="00DB2FA9" w:rsidRPr="00A308B7">
        <w:rPr>
          <w:rFonts w:ascii="Arial" w:hAnsi="Arial" w:cs="Arial"/>
          <w:sz w:val="20"/>
          <w:szCs w:val="20"/>
        </w:rPr>
        <w:t>e</w:t>
      </w:r>
      <w:r w:rsidRPr="00A308B7">
        <w:rPr>
          <w:rFonts w:ascii="Arial" w:hAnsi="Arial" w:cs="Arial"/>
          <w:sz w:val="20"/>
          <w:szCs w:val="20"/>
        </w:rPr>
        <w:t>sde el punto de vista de la magnitud y de la impo</w:t>
      </w:r>
      <w:r w:rsidR="00DB2FA9" w:rsidRPr="00A308B7">
        <w:rPr>
          <w:rFonts w:ascii="Arial" w:hAnsi="Arial" w:cs="Arial"/>
          <w:sz w:val="20"/>
          <w:szCs w:val="20"/>
        </w:rPr>
        <w:t>r</w:t>
      </w:r>
      <w:r w:rsidRPr="00A308B7">
        <w:rPr>
          <w:rFonts w:ascii="Arial" w:hAnsi="Arial" w:cs="Arial"/>
          <w:sz w:val="20"/>
          <w:szCs w:val="20"/>
        </w:rPr>
        <w:t xml:space="preserve">tancia, según el concepto de </w:t>
      </w:r>
      <w:proofErr w:type="spellStart"/>
      <w:r w:rsidRPr="00A308B7">
        <w:rPr>
          <w:rFonts w:ascii="Arial" w:hAnsi="Arial" w:cs="Arial"/>
          <w:sz w:val="20"/>
          <w:szCs w:val="20"/>
        </w:rPr>
        <w:t>Leopold</w:t>
      </w:r>
      <w:proofErr w:type="spellEnd"/>
      <w:r w:rsidRPr="00A308B7">
        <w:rPr>
          <w:rFonts w:ascii="Arial" w:hAnsi="Arial" w:cs="Arial"/>
          <w:sz w:val="20"/>
          <w:szCs w:val="20"/>
        </w:rPr>
        <w:t>.</w:t>
      </w:r>
    </w:p>
    <w:p w:rsidR="00BC42D3" w:rsidRDefault="00BC42D3" w:rsidP="00A308B7">
      <w:pPr>
        <w:spacing w:after="240" w:line="240" w:lineRule="auto"/>
        <w:jc w:val="both"/>
        <w:rPr>
          <w:rFonts w:ascii="Arial" w:hAnsi="Arial" w:cs="Arial"/>
          <w:sz w:val="20"/>
          <w:szCs w:val="20"/>
        </w:rPr>
      </w:pPr>
      <w:r w:rsidRPr="00A308B7">
        <w:rPr>
          <w:rFonts w:ascii="Arial" w:hAnsi="Arial" w:cs="Arial"/>
          <w:sz w:val="20"/>
          <w:szCs w:val="20"/>
        </w:rPr>
        <w:t>Resumidamente la magnitud hace referencia al impacto ambiental local y la importancia al impacto regional</w:t>
      </w:r>
    </w:p>
    <w:p w:rsidR="00A308B7" w:rsidRPr="00A308B7" w:rsidRDefault="00A308B7" w:rsidP="00A308B7">
      <w:pPr>
        <w:spacing w:after="240" w:line="240" w:lineRule="auto"/>
        <w:jc w:val="both"/>
        <w:rPr>
          <w:rFonts w:ascii="Arial" w:hAnsi="Arial" w:cs="Arial"/>
          <w:b/>
          <w:sz w:val="20"/>
          <w:szCs w:val="20"/>
        </w:rPr>
      </w:pPr>
      <w:r w:rsidRPr="00A308B7">
        <w:rPr>
          <w:rFonts w:ascii="Arial" w:hAnsi="Arial" w:cs="Arial"/>
          <w:b/>
          <w:sz w:val="20"/>
          <w:szCs w:val="20"/>
        </w:rPr>
        <w:lastRenderedPageBreak/>
        <w:t>Magnitud</w:t>
      </w:r>
    </w:p>
    <w:p w:rsidR="00BC42D3" w:rsidRPr="00A308B7" w:rsidRDefault="00BC42D3" w:rsidP="00A308B7">
      <w:pPr>
        <w:spacing w:after="240" w:line="240" w:lineRule="auto"/>
        <w:jc w:val="both"/>
        <w:rPr>
          <w:rFonts w:ascii="Arial" w:hAnsi="Arial" w:cs="Arial"/>
          <w:sz w:val="20"/>
          <w:szCs w:val="20"/>
        </w:rPr>
      </w:pPr>
      <w:r w:rsidRPr="00A308B7">
        <w:rPr>
          <w:rFonts w:ascii="Arial" w:hAnsi="Arial" w:cs="Arial"/>
          <w:sz w:val="20"/>
          <w:szCs w:val="20"/>
        </w:rPr>
        <w:t xml:space="preserve">Le corresponde un valor muy </w:t>
      </w:r>
      <w:r w:rsidR="00D6618E" w:rsidRPr="00A308B7">
        <w:rPr>
          <w:rFonts w:ascii="Arial" w:hAnsi="Arial" w:cs="Arial"/>
          <w:sz w:val="20"/>
          <w:szCs w:val="20"/>
        </w:rPr>
        <w:t>a</w:t>
      </w:r>
      <w:r w:rsidRPr="00A308B7">
        <w:rPr>
          <w:rFonts w:ascii="Arial" w:hAnsi="Arial" w:cs="Arial"/>
          <w:sz w:val="20"/>
          <w:szCs w:val="20"/>
        </w:rPr>
        <w:t>lto ya que corresponde en el caso que nos ocupa, principalmente a la excavación. Sin embargo la afectación decrece rápidamente en el entorno, ya que incluso</w:t>
      </w:r>
      <w:r w:rsidR="00D6618E" w:rsidRPr="00A308B7">
        <w:rPr>
          <w:rFonts w:ascii="Arial" w:hAnsi="Arial" w:cs="Arial"/>
          <w:sz w:val="20"/>
          <w:szCs w:val="20"/>
        </w:rPr>
        <w:t xml:space="preserve"> </w:t>
      </w:r>
      <w:r w:rsidRPr="00A308B7">
        <w:rPr>
          <w:rFonts w:ascii="Arial" w:hAnsi="Arial" w:cs="Arial"/>
          <w:sz w:val="20"/>
          <w:szCs w:val="20"/>
        </w:rPr>
        <w:t>por razones económicas, no se realiza desmonte ni destape m</w:t>
      </w:r>
      <w:r w:rsidR="00D6618E" w:rsidRPr="00A308B7">
        <w:rPr>
          <w:rFonts w:ascii="Arial" w:hAnsi="Arial" w:cs="Arial"/>
          <w:sz w:val="20"/>
          <w:szCs w:val="20"/>
        </w:rPr>
        <w:t>á</w:t>
      </w:r>
      <w:r w:rsidRPr="00A308B7">
        <w:rPr>
          <w:rFonts w:ascii="Arial" w:hAnsi="Arial" w:cs="Arial"/>
          <w:sz w:val="20"/>
          <w:szCs w:val="20"/>
        </w:rPr>
        <w:t>s q</w:t>
      </w:r>
      <w:r w:rsidR="00D6618E" w:rsidRPr="00A308B7">
        <w:rPr>
          <w:rFonts w:ascii="Arial" w:hAnsi="Arial" w:cs="Arial"/>
          <w:sz w:val="20"/>
          <w:szCs w:val="20"/>
        </w:rPr>
        <w:t>u</w:t>
      </w:r>
      <w:r w:rsidRPr="00A308B7">
        <w:rPr>
          <w:rFonts w:ascii="Arial" w:hAnsi="Arial" w:cs="Arial"/>
          <w:sz w:val="20"/>
          <w:szCs w:val="20"/>
        </w:rPr>
        <w:t>e donde es estrictamente necesario. Es normal que a los pocos metros del límite de la excavación se conserve el estado natural previo a la explotación. Esto implica que una vez conclu</w:t>
      </w:r>
      <w:r w:rsidR="00D6618E" w:rsidRPr="00A308B7">
        <w:rPr>
          <w:rFonts w:ascii="Arial" w:hAnsi="Arial" w:cs="Arial"/>
          <w:sz w:val="20"/>
          <w:szCs w:val="20"/>
        </w:rPr>
        <w:t>i</w:t>
      </w:r>
      <w:r w:rsidRPr="00A308B7">
        <w:rPr>
          <w:rFonts w:ascii="Arial" w:hAnsi="Arial" w:cs="Arial"/>
          <w:sz w:val="20"/>
          <w:szCs w:val="20"/>
        </w:rPr>
        <w:t>da la misma retornarán las condiciones previas en el entorno natural, interrumpidas temporariamente por el movimiento de maquinaria</w:t>
      </w:r>
      <w:r w:rsidR="00A9235E" w:rsidRPr="00A308B7">
        <w:rPr>
          <w:rFonts w:ascii="Arial" w:hAnsi="Arial" w:cs="Arial"/>
          <w:sz w:val="20"/>
          <w:szCs w:val="20"/>
        </w:rPr>
        <w:t>, operarios, ruidos, olores, humos etc.</w:t>
      </w:r>
    </w:p>
    <w:p w:rsidR="00A9235E" w:rsidRPr="00A308B7" w:rsidRDefault="00A9235E" w:rsidP="00A308B7">
      <w:pPr>
        <w:spacing w:after="240" w:line="240" w:lineRule="auto"/>
        <w:jc w:val="both"/>
        <w:rPr>
          <w:rFonts w:ascii="Arial" w:hAnsi="Arial" w:cs="Arial"/>
          <w:b/>
          <w:sz w:val="20"/>
          <w:szCs w:val="20"/>
        </w:rPr>
      </w:pPr>
      <w:r w:rsidRPr="00A308B7">
        <w:rPr>
          <w:rFonts w:ascii="Arial" w:hAnsi="Arial" w:cs="Arial"/>
          <w:b/>
          <w:sz w:val="20"/>
          <w:szCs w:val="20"/>
        </w:rPr>
        <w:t>Importancia</w:t>
      </w:r>
    </w:p>
    <w:p w:rsidR="00A9235E" w:rsidRPr="00A308B7" w:rsidRDefault="00A9235E" w:rsidP="00A308B7">
      <w:pPr>
        <w:spacing w:after="240" w:line="240" w:lineRule="auto"/>
        <w:jc w:val="both"/>
        <w:rPr>
          <w:rFonts w:ascii="Arial" w:hAnsi="Arial" w:cs="Arial"/>
          <w:sz w:val="20"/>
          <w:szCs w:val="20"/>
        </w:rPr>
      </w:pPr>
      <w:r w:rsidRPr="00A308B7">
        <w:rPr>
          <w:rFonts w:ascii="Arial" w:hAnsi="Arial" w:cs="Arial"/>
          <w:sz w:val="20"/>
          <w:szCs w:val="20"/>
        </w:rPr>
        <w:t>Para evaluar este parámetro se consideraron 2 escalas con el propósito de mostrar la variación que experimenta según el área de influencia que se considere.</w:t>
      </w:r>
    </w:p>
    <w:p w:rsidR="00A9235E" w:rsidRPr="00A308B7" w:rsidRDefault="00A9235E" w:rsidP="00A308B7">
      <w:pPr>
        <w:spacing w:after="240" w:line="240" w:lineRule="auto"/>
        <w:jc w:val="both"/>
        <w:rPr>
          <w:rFonts w:ascii="Arial" w:hAnsi="Arial" w:cs="Arial"/>
          <w:sz w:val="20"/>
          <w:szCs w:val="20"/>
        </w:rPr>
      </w:pPr>
      <w:r w:rsidRPr="00A308B7">
        <w:rPr>
          <w:rFonts w:ascii="Arial" w:hAnsi="Arial" w:cs="Arial"/>
          <w:sz w:val="20"/>
          <w:szCs w:val="20"/>
        </w:rPr>
        <w:t>De esta manera se pueden clasificar o agrupar en 2 categorías:</w:t>
      </w:r>
    </w:p>
    <w:p w:rsidR="00A9235E" w:rsidRPr="00A308B7" w:rsidRDefault="00A9235E" w:rsidP="00A308B7">
      <w:pPr>
        <w:spacing w:after="240" w:line="240" w:lineRule="auto"/>
        <w:jc w:val="both"/>
        <w:rPr>
          <w:rFonts w:ascii="Arial" w:hAnsi="Arial" w:cs="Arial"/>
          <w:sz w:val="20"/>
          <w:szCs w:val="20"/>
        </w:rPr>
      </w:pPr>
      <w:r w:rsidRPr="00A308B7">
        <w:rPr>
          <w:rFonts w:ascii="Arial" w:hAnsi="Arial" w:cs="Arial"/>
          <w:sz w:val="20"/>
          <w:szCs w:val="20"/>
        </w:rPr>
        <w:t xml:space="preserve">Local: Corresponde al entorno de lo que denominamos yacimiento, es decir un área intensamente explotada con alta densidad de excavaciones, por </w:t>
      </w:r>
      <w:r w:rsidR="00A3198E" w:rsidRPr="00A308B7">
        <w:rPr>
          <w:rFonts w:ascii="Arial" w:hAnsi="Arial" w:cs="Arial"/>
          <w:sz w:val="20"/>
          <w:szCs w:val="20"/>
        </w:rPr>
        <w:t>r</w:t>
      </w:r>
      <w:r w:rsidRPr="00A308B7">
        <w:rPr>
          <w:rFonts w:ascii="Arial" w:hAnsi="Arial" w:cs="Arial"/>
          <w:sz w:val="20"/>
          <w:szCs w:val="20"/>
        </w:rPr>
        <w:t>azones de calidad o de proximidad al centro de ac</w:t>
      </w:r>
      <w:r w:rsidR="00A3198E" w:rsidRPr="00A308B7">
        <w:rPr>
          <w:rFonts w:ascii="Arial" w:hAnsi="Arial" w:cs="Arial"/>
          <w:sz w:val="20"/>
          <w:szCs w:val="20"/>
        </w:rPr>
        <w:t>o</w:t>
      </w:r>
      <w:r w:rsidRPr="00A308B7">
        <w:rPr>
          <w:rFonts w:ascii="Arial" w:hAnsi="Arial" w:cs="Arial"/>
          <w:sz w:val="20"/>
          <w:szCs w:val="20"/>
        </w:rPr>
        <w:t>pio o de consumo.</w:t>
      </w:r>
    </w:p>
    <w:p w:rsidR="00A9235E" w:rsidRPr="00A308B7" w:rsidRDefault="00A9235E" w:rsidP="00A308B7">
      <w:pPr>
        <w:spacing w:after="240" w:line="240" w:lineRule="auto"/>
        <w:jc w:val="both"/>
        <w:rPr>
          <w:rFonts w:ascii="Arial" w:hAnsi="Arial" w:cs="Arial"/>
          <w:sz w:val="20"/>
          <w:szCs w:val="20"/>
        </w:rPr>
      </w:pPr>
      <w:r w:rsidRPr="00A308B7">
        <w:rPr>
          <w:rFonts w:ascii="Arial" w:hAnsi="Arial" w:cs="Arial"/>
          <w:sz w:val="20"/>
          <w:szCs w:val="20"/>
        </w:rPr>
        <w:t>Regional: Corresponde a toda la región estudiada, es decir la franja mencionada de la margen derecha del Río Uruguay donde se encuentran ubicados lo</w:t>
      </w:r>
      <w:r w:rsidR="0045791B" w:rsidRPr="00A308B7">
        <w:rPr>
          <w:rFonts w:ascii="Arial" w:hAnsi="Arial" w:cs="Arial"/>
          <w:sz w:val="20"/>
          <w:szCs w:val="20"/>
        </w:rPr>
        <w:t>s</w:t>
      </w:r>
      <w:r w:rsidRPr="00A308B7">
        <w:rPr>
          <w:rFonts w:ascii="Arial" w:hAnsi="Arial" w:cs="Arial"/>
          <w:sz w:val="20"/>
          <w:szCs w:val="20"/>
        </w:rPr>
        <w:t xml:space="preserve"> depósitos de los materiales estudiados.</w:t>
      </w:r>
    </w:p>
    <w:p w:rsidR="00A9235E" w:rsidRPr="00A308B7" w:rsidRDefault="00A9235E" w:rsidP="00A308B7">
      <w:pPr>
        <w:spacing w:after="240" w:line="240" w:lineRule="auto"/>
        <w:jc w:val="both"/>
        <w:rPr>
          <w:rFonts w:ascii="Arial" w:hAnsi="Arial" w:cs="Arial"/>
          <w:sz w:val="20"/>
          <w:szCs w:val="20"/>
        </w:rPr>
      </w:pPr>
      <w:r w:rsidRPr="00A308B7">
        <w:rPr>
          <w:rFonts w:ascii="Arial" w:hAnsi="Arial" w:cs="Arial"/>
          <w:sz w:val="20"/>
          <w:szCs w:val="20"/>
        </w:rPr>
        <w:t>En todos los casos la importancia se calculó en base a la relación superficie efectiva afectada (excavaciones) versus superficie total considerada. La superficie total se delimitó con el entorno de la</w:t>
      </w:r>
      <w:r w:rsidR="0045791B" w:rsidRPr="00A308B7">
        <w:rPr>
          <w:rFonts w:ascii="Arial" w:hAnsi="Arial" w:cs="Arial"/>
          <w:sz w:val="20"/>
          <w:szCs w:val="20"/>
        </w:rPr>
        <w:t>s</w:t>
      </w:r>
      <w:r w:rsidRPr="00A308B7">
        <w:rPr>
          <w:rFonts w:ascii="Arial" w:hAnsi="Arial" w:cs="Arial"/>
          <w:sz w:val="20"/>
          <w:szCs w:val="20"/>
        </w:rPr>
        <w:t xml:space="preserve"> canteras ex</w:t>
      </w:r>
      <w:r w:rsidR="0045791B" w:rsidRPr="00A308B7">
        <w:rPr>
          <w:rFonts w:ascii="Arial" w:hAnsi="Arial" w:cs="Arial"/>
          <w:sz w:val="20"/>
          <w:szCs w:val="20"/>
        </w:rPr>
        <w:t>t</w:t>
      </w:r>
      <w:r w:rsidRPr="00A308B7">
        <w:rPr>
          <w:rFonts w:ascii="Arial" w:hAnsi="Arial" w:cs="Arial"/>
          <w:sz w:val="20"/>
          <w:szCs w:val="20"/>
        </w:rPr>
        <w:t>eriores del ár</w:t>
      </w:r>
      <w:r w:rsidR="0045791B" w:rsidRPr="00A308B7">
        <w:rPr>
          <w:rFonts w:ascii="Arial" w:hAnsi="Arial" w:cs="Arial"/>
          <w:sz w:val="20"/>
          <w:szCs w:val="20"/>
        </w:rPr>
        <w:t>e</w:t>
      </w:r>
      <w:r w:rsidRPr="00A308B7">
        <w:rPr>
          <w:rFonts w:ascii="Arial" w:hAnsi="Arial" w:cs="Arial"/>
          <w:sz w:val="20"/>
          <w:szCs w:val="20"/>
        </w:rPr>
        <w:t>a cons</w:t>
      </w:r>
      <w:r w:rsidR="0045791B" w:rsidRPr="00A308B7">
        <w:rPr>
          <w:rFonts w:ascii="Arial" w:hAnsi="Arial" w:cs="Arial"/>
          <w:sz w:val="20"/>
          <w:szCs w:val="20"/>
        </w:rPr>
        <w:t>i</w:t>
      </w:r>
      <w:r w:rsidRPr="00A308B7">
        <w:rPr>
          <w:rFonts w:ascii="Arial" w:hAnsi="Arial" w:cs="Arial"/>
          <w:sz w:val="20"/>
          <w:szCs w:val="20"/>
        </w:rPr>
        <w:t>derada.</w:t>
      </w:r>
    </w:p>
    <w:p w:rsidR="00A32059" w:rsidRDefault="00A9235E" w:rsidP="00A308B7">
      <w:pPr>
        <w:spacing w:after="240" w:line="240" w:lineRule="auto"/>
        <w:jc w:val="both"/>
        <w:rPr>
          <w:rFonts w:ascii="Arial" w:hAnsi="Arial" w:cs="Arial"/>
          <w:sz w:val="20"/>
          <w:szCs w:val="20"/>
        </w:rPr>
      </w:pPr>
      <w:r w:rsidRPr="00A308B7">
        <w:rPr>
          <w:rFonts w:ascii="Arial" w:hAnsi="Arial" w:cs="Arial"/>
          <w:sz w:val="20"/>
          <w:szCs w:val="20"/>
        </w:rPr>
        <w:t>En el caso regional se consideran también dos límites adem</w:t>
      </w:r>
      <w:r w:rsidR="00A32059" w:rsidRPr="00A308B7">
        <w:rPr>
          <w:rFonts w:ascii="Arial" w:hAnsi="Arial" w:cs="Arial"/>
          <w:sz w:val="20"/>
          <w:szCs w:val="20"/>
        </w:rPr>
        <w:t>á</w:t>
      </w:r>
      <w:r w:rsidRPr="00A308B7">
        <w:rPr>
          <w:rFonts w:ascii="Arial" w:hAnsi="Arial" w:cs="Arial"/>
          <w:sz w:val="20"/>
          <w:szCs w:val="20"/>
        </w:rPr>
        <w:t>s de los paralelos 32 y 33 que se establecieron para una franja de 5 km que bordea al Río Uruguay</w:t>
      </w:r>
      <w:r w:rsidR="00A32059" w:rsidRPr="00A308B7">
        <w:rPr>
          <w:rFonts w:ascii="Arial" w:hAnsi="Arial" w:cs="Arial"/>
          <w:sz w:val="20"/>
          <w:szCs w:val="20"/>
        </w:rPr>
        <w:t xml:space="preserve"> (zona de mayor densidad de explotación por contener la mayor parte de la terraza fluvial) y otra de 10 km para contener algunas explotaciones dispersas y reflejar además la variación de</w:t>
      </w:r>
      <w:r w:rsidR="0045791B" w:rsidRPr="00A308B7">
        <w:rPr>
          <w:rFonts w:ascii="Arial" w:hAnsi="Arial" w:cs="Arial"/>
          <w:sz w:val="20"/>
          <w:szCs w:val="20"/>
        </w:rPr>
        <w:t xml:space="preserve"> </w:t>
      </w:r>
      <w:r w:rsidR="00A32059" w:rsidRPr="00A308B7">
        <w:rPr>
          <w:rFonts w:ascii="Arial" w:hAnsi="Arial" w:cs="Arial"/>
          <w:sz w:val="20"/>
          <w:szCs w:val="20"/>
        </w:rPr>
        <w:t>la importancia del impacto en una visión m</w:t>
      </w:r>
      <w:r w:rsidR="0045791B" w:rsidRPr="00A308B7">
        <w:rPr>
          <w:rFonts w:ascii="Arial" w:hAnsi="Arial" w:cs="Arial"/>
          <w:sz w:val="20"/>
          <w:szCs w:val="20"/>
        </w:rPr>
        <w:t>á</w:t>
      </w:r>
      <w:r w:rsidR="00A32059" w:rsidRPr="00A308B7">
        <w:rPr>
          <w:rFonts w:ascii="Arial" w:hAnsi="Arial" w:cs="Arial"/>
          <w:sz w:val="20"/>
          <w:szCs w:val="20"/>
        </w:rPr>
        <w:t>s generalizada del mismo, desde el punto de vista de la planificación territorial y del uso del suelo.</w:t>
      </w:r>
    </w:p>
    <w:p w:rsidR="00A32059" w:rsidRPr="00A308B7" w:rsidRDefault="00A32059" w:rsidP="00A308B7">
      <w:pPr>
        <w:spacing w:after="240" w:line="240" w:lineRule="auto"/>
        <w:jc w:val="both"/>
        <w:rPr>
          <w:rFonts w:ascii="Arial" w:hAnsi="Arial" w:cs="Arial"/>
          <w:sz w:val="20"/>
          <w:szCs w:val="20"/>
        </w:rPr>
      </w:pPr>
      <w:r w:rsidRPr="00302D54">
        <w:rPr>
          <w:rFonts w:ascii="Arial" w:hAnsi="Arial"/>
          <w:b/>
          <w:caps/>
        </w:rPr>
        <w:t>Características y obtención de los datos empleados</w:t>
      </w:r>
    </w:p>
    <w:p w:rsidR="00136FB2" w:rsidRPr="00A308B7" w:rsidRDefault="00A32059" w:rsidP="00A308B7">
      <w:pPr>
        <w:spacing w:after="240" w:line="240" w:lineRule="auto"/>
        <w:jc w:val="both"/>
        <w:rPr>
          <w:rFonts w:ascii="Arial" w:hAnsi="Arial" w:cs="Arial"/>
          <w:sz w:val="20"/>
          <w:szCs w:val="20"/>
        </w:rPr>
      </w:pPr>
      <w:r w:rsidRPr="00A308B7">
        <w:rPr>
          <w:rFonts w:ascii="Arial" w:hAnsi="Arial" w:cs="Arial"/>
          <w:sz w:val="20"/>
          <w:szCs w:val="20"/>
        </w:rPr>
        <w:t>Las superficies se calcularon en base a imágenes satelitales, fotografías aéreas de vuelos re</w:t>
      </w:r>
      <w:r w:rsidR="0045791B" w:rsidRPr="00A308B7">
        <w:rPr>
          <w:rFonts w:ascii="Arial" w:hAnsi="Arial" w:cs="Arial"/>
          <w:sz w:val="20"/>
          <w:szCs w:val="20"/>
        </w:rPr>
        <w:t>a</w:t>
      </w:r>
      <w:r w:rsidRPr="00A308B7">
        <w:rPr>
          <w:rFonts w:ascii="Arial" w:hAnsi="Arial" w:cs="Arial"/>
          <w:sz w:val="20"/>
          <w:szCs w:val="20"/>
        </w:rPr>
        <w:t xml:space="preserve">lizados por el grupo de trabajo  y relevamientos de campo </w:t>
      </w:r>
      <w:r w:rsidR="00A9235E" w:rsidRPr="00A308B7">
        <w:rPr>
          <w:rFonts w:ascii="Arial" w:hAnsi="Arial" w:cs="Arial"/>
          <w:sz w:val="20"/>
          <w:szCs w:val="20"/>
        </w:rPr>
        <w:t xml:space="preserve"> </w:t>
      </w:r>
      <w:r w:rsidRPr="00A308B7">
        <w:rPr>
          <w:rFonts w:ascii="Arial" w:hAnsi="Arial" w:cs="Arial"/>
          <w:sz w:val="20"/>
          <w:szCs w:val="20"/>
        </w:rPr>
        <w:t>propios.</w:t>
      </w:r>
    </w:p>
    <w:p w:rsidR="00A32059" w:rsidRPr="00A308B7" w:rsidRDefault="00A32059" w:rsidP="00A308B7">
      <w:pPr>
        <w:spacing w:after="240" w:line="240" w:lineRule="auto"/>
        <w:jc w:val="both"/>
        <w:rPr>
          <w:rFonts w:ascii="Arial" w:hAnsi="Arial" w:cs="Arial"/>
          <w:sz w:val="20"/>
          <w:szCs w:val="20"/>
        </w:rPr>
      </w:pPr>
      <w:r w:rsidRPr="00A308B7">
        <w:rPr>
          <w:rFonts w:ascii="Arial" w:hAnsi="Arial" w:cs="Arial"/>
          <w:sz w:val="20"/>
          <w:szCs w:val="20"/>
        </w:rPr>
        <w:t>Los espesores</w:t>
      </w:r>
      <w:r w:rsidR="00510F6A" w:rsidRPr="00A308B7">
        <w:rPr>
          <w:rFonts w:ascii="Arial" w:hAnsi="Arial" w:cs="Arial"/>
          <w:sz w:val="20"/>
          <w:szCs w:val="20"/>
        </w:rPr>
        <w:t xml:space="preserve"> utilizados en el cálculo de volúmenes,</w:t>
      </w:r>
      <w:r w:rsidRPr="00A308B7">
        <w:rPr>
          <w:rFonts w:ascii="Arial" w:hAnsi="Arial" w:cs="Arial"/>
          <w:sz w:val="20"/>
          <w:szCs w:val="20"/>
        </w:rPr>
        <w:t xml:space="preserve"> corresponden a promedios realizados durante numerosos </w:t>
      </w:r>
      <w:proofErr w:type="spellStart"/>
      <w:r w:rsidRPr="00A308B7">
        <w:rPr>
          <w:rFonts w:ascii="Arial" w:hAnsi="Arial" w:cs="Arial"/>
          <w:sz w:val="20"/>
          <w:szCs w:val="20"/>
        </w:rPr>
        <w:t>perfilajes</w:t>
      </w:r>
      <w:proofErr w:type="spellEnd"/>
      <w:r w:rsidRPr="00A308B7">
        <w:rPr>
          <w:rFonts w:ascii="Arial" w:hAnsi="Arial" w:cs="Arial"/>
          <w:sz w:val="20"/>
          <w:szCs w:val="20"/>
        </w:rPr>
        <w:t xml:space="preserve"> de canteras considerados como representativos.</w:t>
      </w:r>
    </w:p>
    <w:p w:rsidR="00BF2587" w:rsidRPr="00A308B7" w:rsidRDefault="00A32059" w:rsidP="00A308B7">
      <w:pPr>
        <w:spacing w:after="240" w:line="240" w:lineRule="auto"/>
        <w:jc w:val="both"/>
        <w:rPr>
          <w:rFonts w:ascii="Arial" w:hAnsi="Arial" w:cs="Arial"/>
          <w:sz w:val="20"/>
          <w:szCs w:val="20"/>
        </w:rPr>
      </w:pPr>
      <w:r w:rsidRPr="00A308B7">
        <w:rPr>
          <w:rFonts w:ascii="Arial" w:hAnsi="Arial" w:cs="Arial"/>
          <w:sz w:val="20"/>
          <w:szCs w:val="20"/>
        </w:rPr>
        <w:t>Local</w:t>
      </w:r>
    </w:p>
    <w:p w:rsidR="00A32059" w:rsidRPr="00A308B7" w:rsidRDefault="00BF2587" w:rsidP="00A308B7">
      <w:pPr>
        <w:spacing w:after="240" w:line="240" w:lineRule="auto"/>
        <w:jc w:val="both"/>
        <w:rPr>
          <w:rFonts w:ascii="Arial" w:hAnsi="Arial" w:cs="Arial"/>
          <w:sz w:val="20"/>
          <w:szCs w:val="20"/>
        </w:rPr>
      </w:pPr>
      <w:r w:rsidRPr="00A308B7">
        <w:rPr>
          <w:rFonts w:ascii="Arial" w:hAnsi="Arial" w:cs="Arial"/>
          <w:sz w:val="20"/>
          <w:szCs w:val="20"/>
        </w:rPr>
        <w:t>Caso</w:t>
      </w:r>
      <w:r w:rsidR="00A32059" w:rsidRPr="00A308B7">
        <w:rPr>
          <w:rFonts w:ascii="Arial" w:hAnsi="Arial" w:cs="Arial"/>
          <w:sz w:val="20"/>
          <w:szCs w:val="20"/>
        </w:rPr>
        <w:t xml:space="preserve"> a): Considerando el </w:t>
      </w:r>
      <w:r w:rsidR="005C7DAD" w:rsidRPr="00A308B7">
        <w:rPr>
          <w:rFonts w:ascii="Arial" w:hAnsi="Arial" w:cs="Arial"/>
          <w:sz w:val="20"/>
          <w:szCs w:val="20"/>
        </w:rPr>
        <w:t>e</w:t>
      </w:r>
      <w:r w:rsidR="00A32059" w:rsidRPr="00A308B7">
        <w:rPr>
          <w:rFonts w:ascii="Arial" w:hAnsi="Arial" w:cs="Arial"/>
          <w:sz w:val="20"/>
          <w:szCs w:val="20"/>
        </w:rPr>
        <w:t>jido de Concepción del Uruguay y una franja que incluye la margen izquierda  (norte) del Arroyo El Molino</w:t>
      </w:r>
      <w:r w:rsidRPr="00A308B7">
        <w:rPr>
          <w:rFonts w:ascii="Arial" w:hAnsi="Arial" w:cs="Arial"/>
          <w:sz w:val="20"/>
          <w:szCs w:val="20"/>
        </w:rPr>
        <w:t xml:space="preserve"> y la margen der</w:t>
      </w:r>
      <w:r w:rsidR="00404EDB" w:rsidRPr="00A308B7">
        <w:rPr>
          <w:rFonts w:ascii="Arial" w:hAnsi="Arial" w:cs="Arial"/>
          <w:sz w:val="20"/>
          <w:szCs w:val="20"/>
        </w:rPr>
        <w:t>e</w:t>
      </w:r>
      <w:r w:rsidRPr="00A308B7">
        <w:rPr>
          <w:rFonts w:ascii="Arial" w:hAnsi="Arial" w:cs="Arial"/>
          <w:sz w:val="20"/>
          <w:szCs w:val="20"/>
        </w:rPr>
        <w:t>cha (sur) del Arroyo de La China.</w:t>
      </w:r>
    </w:p>
    <w:p w:rsidR="00BF2587" w:rsidRPr="00A308B7" w:rsidRDefault="00BF2587" w:rsidP="00A308B7">
      <w:pPr>
        <w:spacing w:after="240" w:line="240" w:lineRule="auto"/>
        <w:jc w:val="both"/>
        <w:rPr>
          <w:rFonts w:ascii="Arial" w:hAnsi="Arial" w:cs="Arial"/>
          <w:sz w:val="20"/>
          <w:szCs w:val="20"/>
        </w:rPr>
      </w:pPr>
      <w:proofErr w:type="spellStart"/>
      <w:r w:rsidRPr="00A308B7">
        <w:rPr>
          <w:rFonts w:ascii="Arial" w:hAnsi="Arial" w:cs="Arial"/>
          <w:sz w:val="20"/>
          <w:szCs w:val="20"/>
        </w:rPr>
        <w:t>Sup</w:t>
      </w:r>
      <w:proofErr w:type="spellEnd"/>
      <w:r w:rsidRPr="00A308B7">
        <w:rPr>
          <w:rFonts w:ascii="Arial" w:hAnsi="Arial" w:cs="Arial"/>
          <w:sz w:val="20"/>
          <w:szCs w:val="20"/>
        </w:rPr>
        <w:t>. Considerada: 27 km2 (2700 Hs)</w:t>
      </w:r>
    </w:p>
    <w:p w:rsidR="00BF2587" w:rsidRPr="00A308B7" w:rsidRDefault="00BF2587" w:rsidP="00A308B7">
      <w:pPr>
        <w:spacing w:after="240" w:line="240" w:lineRule="auto"/>
        <w:jc w:val="both"/>
        <w:rPr>
          <w:rFonts w:ascii="Arial" w:hAnsi="Arial" w:cs="Arial"/>
          <w:sz w:val="20"/>
          <w:szCs w:val="20"/>
        </w:rPr>
      </w:pPr>
      <w:r w:rsidRPr="00A308B7">
        <w:rPr>
          <w:rFonts w:ascii="Arial" w:hAnsi="Arial" w:cs="Arial"/>
          <w:sz w:val="20"/>
          <w:szCs w:val="20"/>
        </w:rPr>
        <w:t>Superficie efectivamente afectada</w:t>
      </w:r>
      <w:proofErr w:type="gramStart"/>
      <w:r w:rsidRPr="00A308B7">
        <w:rPr>
          <w:rFonts w:ascii="Arial" w:hAnsi="Arial" w:cs="Arial"/>
          <w:sz w:val="20"/>
          <w:szCs w:val="20"/>
        </w:rPr>
        <w:t>:  0.6</w:t>
      </w:r>
      <w:proofErr w:type="gramEnd"/>
      <w:r w:rsidRPr="00A308B7">
        <w:rPr>
          <w:rFonts w:ascii="Arial" w:hAnsi="Arial" w:cs="Arial"/>
          <w:sz w:val="20"/>
          <w:szCs w:val="20"/>
        </w:rPr>
        <w:t xml:space="preserve"> km2 (60 Hs).</w:t>
      </w:r>
    </w:p>
    <w:p w:rsidR="00BF2587" w:rsidRPr="00A308B7" w:rsidRDefault="00BF2587" w:rsidP="00A308B7">
      <w:pPr>
        <w:spacing w:after="240" w:line="240" w:lineRule="auto"/>
        <w:jc w:val="both"/>
        <w:rPr>
          <w:rFonts w:ascii="Arial" w:hAnsi="Arial" w:cs="Arial"/>
          <w:sz w:val="20"/>
          <w:szCs w:val="20"/>
        </w:rPr>
      </w:pPr>
      <w:r w:rsidRPr="00A308B7">
        <w:rPr>
          <w:rFonts w:ascii="Arial" w:hAnsi="Arial" w:cs="Arial"/>
          <w:sz w:val="20"/>
          <w:szCs w:val="20"/>
        </w:rPr>
        <w:t>Porcentaje afectado: 2%</w:t>
      </w:r>
    </w:p>
    <w:p w:rsidR="00BF2587" w:rsidRPr="00A308B7" w:rsidRDefault="00BF2587" w:rsidP="00A308B7">
      <w:pPr>
        <w:spacing w:after="240" w:line="240" w:lineRule="auto"/>
        <w:jc w:val="both"/>
        <w:rPr>
          <w:rFonts w:ascii="Arial" w:hAnsi="Arial" w:cs="Arial"/>
          <w:sz w:val="20"/>
          <w:szCs w:val="20"/>
        </w:rPr>
      </w:pPr>
      <w:r w:rsidRPr="00A308B7">
        <w:rPr>
          <w:rFonts w:ascii="Arial" w:hAnsi="Arial" w:cs="Arial"/>
          <w:sz w:val="20"/>
          <w:szCs w:val="20"/>
        </w:rPr>
        <w:lastRenderedPageBreak/>
        <w:t>Caso b</w:t>
      </w:r>
      <w:proofErr w:type="gramStart"/>
      <w:r w:rsidRPr="00A308B7">
        <w:rPr>
          <w:rFonts w:ascii="Arial" w:hAnsi="Arial" w:cs="Arial"/>
          <w:sz w:val="20"/>
          <w:szCs w:val="20"/>
        </w:rPr>
        <w:t>) :</w:t>
      </w:r>
      <w:proofErr w:type="gramEnd"/>
      <w:r w:rsidRPr="00A308B7">
        <w:rPr>
          <w:rFonts w:ascii="Arial" w:hAnsi="Arial" w:cs="Arial"/>
          <w:sz w:val="20"/>
          <w:szCs w:val="20"/>
        </w:rPr>
        <w:t xml:space="preserve"> Considerando la franja explotada en el paraje </w:t>
      </w:r>
      <w:proofErr w:type="spellStart"/>
      <w:r w:rsidRPr="00A308B7">
        <w:rPr>
          <w:rFonts w:ascii="Arial" w:hAnsi="Arial" w:cs="Arial"/>
          <w:sz w:val="20"/>
          <w:szCs w:val="20"/>
        </w:rPr>
        <w:t>Itá</w:t>
      </w:r>
      <w:proofErr w:type="spellEnd"/>
      <w:r w:rsidRPr="00A308B7">
        <w:rPr>
          <w:rFonts w:ascii="Arial" w:hAnsi="Arial" w:cs="Arial"/>
          <w:sz w:val="20"/>
          <w:szCs w:val="20"/>
        </w:rPr>
        <w:t xml:space="preserve"> - I – </w:t>
      </w:r>
      <w:proofErr w:type="spellStart"/>
      <w:r w:rsidRPr="00A308B7">
        <w:rPr>
          <w:rFonts w:ascii="Arial" w:hAnsi="Arial" w:cs="Arial"/>
          <w:sz w:val="20"/>
          <w:szCs w:val="20"/>
        </w:rPr>
        <w:t>Corá</w:t>
      </w:r>
      <w:proofErr w:type="spellEnd"/>
      <w:r w:rsidRPr="00A308B7">
        <w:rPr>
          <w:rFonts w:ascii="Arial" w:hAnsi="Arial" w:cs="Arial"/>
          <w:sz w:val="20"/>
          <w:szCs w:val="20"/>
        </w:rPr>
        <w:t xml:space="preserve"> desde Arroyo </w:t>
      </w:r>
      <w:proofErr w:type="spellStart"/>
      <w:r w:rsidRPr="00A308B7">
        <w:rPr>
          <w:rFonts w:ascii="Arial" w:hAnsi="Arial" w:cs="Arial"/>
          <w:sz w:val="20"/>
          <w:szCs w:val="20"/>
        </w:rPr>
        <w:t>Perucho</w:t>
      </w:r>
      <w:proofErr w:type="spellEnd"/>
      <w:r w:rsidRPr="00A308B7">
        <w:rPr>
          <w:rFonts w:ascii="Arial" w:hAnsi="Arial" w:cs="Arial"/>
          <w:sz w:val="20"/>
          <w:szCs w:val="20"/>
        </w:rPr>
        <w:t xml:space="preserve"> </w:t>
      </w:r>
      <w:proofErr w:type="spellStart"/>
      <w:r w:rsidRPr="00A308B7">
        <w:rPr>
          <w:rFonts w:ascii="Arial" w:hAnsi="Arial" w:cs="Arial"/>
          <w:sz w:val="20"/>
          <w:szCs w:val="20"/>
        </w:rPr>
        <w:t>Verne</w:t>
      </w:r>
      <w:proofErr w:type="spellEnd"/>
      <w:r w:rsidRPr="00A308B7">
        <w:rPr>
          <w:rFonts w:ascii="Arial" w:hAnsi="Arial" w:cs="Arial"/>
          <w:sz w:val="20"/>
          <w:szCs w:val="20"/>
        </w:rPr>
        <w:t xml:space="preserve"> (Al sur de la población de </w:t>
      </w:r>
      <w:proofErr w:type="spellStart"/>
      <w:r w:rsidRPr="00A308B7">
        <w:rPr>
          <w:rFonts w:ascii="Arial" w:hAnsi="Arial" w:cs="Arial"/>
          <w:sz w:val="20"/>
          <w:szCs w:val="20"/>
        </w:rPr>
        <w:t>Liebig</w:t>
      </w:r>
      <w:proofErr w:type="spellEnd"/>
      <w:r w:rsidRPr="00A308B7">
        <w:rPr>
          <w:rFonts w:ascii="Arial" w:hAnsi="Arial" w:cs="Arial"/>
          <w:sz w:val="20"/>
          <w:szCs w:val="20"/>
        </w:rPr>
        <w:t xml:space="preserve">) hasta el Arroyo </w:t>
      </w:r>
      <w:proofErr w:type="spellStart"/>
      <w:r w:rsidRPr="00A308B7">
        <w:rPr>
          <w:rFonts w:ascii="Arial" w:hAnsi="Arial" w:cs="Arial"/>
          <w:sz w:val="20"/>
          <w:szCs w:val="20"/>
        </w:rPr>
        <w:t>Artalaz</w:t>
      </w:r>
      <w:proofErr w:type="spellEnd"/>
      <w:r w:rsidRPr="00A308B7">
        <w:rPr>
          <w:rFonts w:ascii="Arial" w:hAnsi="Arial" w:cs="Arial"/>
          <w:sz w:val="20"/>
          <w:szCs w:val="20"/>
        </w:rPr>
        <w:t xml:space="preserve"> (al norte de la ciudad de Colón), de 10 km. De largo por 7 de ancho.</w:t>
      </w:r>
    </w:p>
    <w:p w:rsidR="00BF2587" w:rsidRPr="00A308B7" w:rsidRDefault="00BF2587" w:rsidP="00A308B7">
      <w:pPr>
        <w:spacing w:after="240" w:line="240" w:lineRule="auto"/>
        <w:jc w:val="both"/>
        <w:rPr>
          <w:rFonts w:ascii="Arial" w:hAnsi="Arial" w:cs="Arial"/>
          <w:sz w:val="20"/>
          <w:szCs w:val="20"/>
        </w:rPr>
      </w:pPr>
      <w:r w:rsidRPr="00A308B7">
        <w:rPr>
          <w:rFonts w:ascii="Arial" w:hAnsi="Arial" w:cs="Arial"/>
          <w:sz w:val="20"/>
          <w:szCs w:val="20"/>
        </w:rPr>
        <w:t>Superficie considerada 70: km2  (7.000 H</w:t>
      </w:r>
      <w:r w:rsidR="00F609DC" w:rsidRPr="00A308B7">
        <w:rPr>
          <w:rFonts w:ascii="Arial" w:hAnsi="Arial" w:cs="Arial"/>
          <w:sz w:val="20"/>
          <w:szCs w:val="20"/>
        </w:rPr>
        <w:t>a</w:t>
      </w:r>
      <w:r w:rsidRPr="00A308B7">
        <w:rPr>
          <w:rFonts w:ascii="Arial" w:hAnsi="Arial" w:cs="Arial"/>
          <w:sz w:val="20"/>
          <w:szCs w:val="20"/>
        </w:rPr>
        <w:t>)</w:t>
      </w:r>
    </w:p>
    <w:p w:rsidR="008E7765" w:rsidRPr="00A308B7" w:rsidRDefault="00BF2587" w:rsidP="00A308B7">
      <w:pPr>
        <w:spacing w:after="240" w:line="240" w:lineRule="auto"/>
        <w:jc w:val="both"/>
        <w:rPr>
          <w:rFonts w:ascii="Arial" w:hAnsi="Arial" w:cs="Arial"/>
          <w:sz w:val="20"/>
          <w:szCs w:val="20"/>
        </w:rPr>
      </w:pPr>
      <w:r w:rsidRPr="00A308B7">
        <w:rPr>
          <w:rFonts w:ascii="Arial" w:hAnsi="Arial" w:cs="Arial"/>
          <w:sz w:val="20"/>
          <w:szCs w:val="20"/>
        </w:rPr>
        <w:t>Superficie efectivamente afectada:   3 km2</w:t>
      </w:r>
      <w:r w:rsidR="001F73AB" w:rsidRPr="00A308B7">
        <w:rPr>
          <w:rFonts w:ascii="Arial" w:hAnsi="Arial" w:cs="Arial"/>
          <w:sz w:val="20"/>
          <w:szCs w:val="20"/>
        </w:rPr>
        <w:t xml:space="preserve"> (</w:t>
      </w:r>
      <w:r w:rsidRPr="00A308B7">
        <w:rPr>
          <w:rFonts w:ascii="Arial" w:hAnsi="Arial" w:cs="Arial"/>
          <w:sz w:val="20"/>
          <w:szCs w:val="20"/>
        </w:rPr>
        <w:t xml:space="preserve">300 </w:t>
      </w:r>
      <w:r w:rsidR="001F73AB" w:rsidRPr="00A308B7">
        <w:rPr>
          <w:rFonts w:ascii="Arial" w:hAnsi="Arial" w:cs="Arial"/>
          <w:sz w:val="20"/>
          <w:szCs w:val="20"/>
        </w:rPr>
        <w:t>H</w:t>
      </w:r>
      <w:r w:rsidRPr="00A308B7">
        <w:rPr>
          <w:rFonts w:ascii="Arial" w:hAnsi="Arial" w:cs="Arial"/>
          <w:sz w:val="20"/>
          <w:szCs w:val="20"/>
        </w:rPr>
        <w:t>a</w:t>
      </w:r>
      <w:r w:rsidR="001F73AB" w:rsidRPr="00A308B7">
        <w:rPr>
          <w:rFonts w:ascii="Arial" w:hAnsi="Arial" w:cs="Arial"/>
          <w:sz w:val="20"/>
          <w:szCs w:val="20"/>
        </w:rPr>
        <w:t>)</w:t>
      </w:r>
    </w:p>
    <w:p w:rsidR="008E7765"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Porcentaje afectado: 4.3%</w:t>
      </w:r>
    </w:p>
    <w:p w:rsidR="008E7765"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Regional:</w:t>
      </w:r>
    </w:p>
    <w:p w:rsidR="008E7765"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Superficie aproximada considerada: 55.000 Hs. (franja de 5 km de ancho paralela al Río Uruguay entre los paralelos 32 y 33 de Lat. Sur).</w:t>
      </w:r>
    </w:p>
    <w:p w:rsidR="008E7765"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 xml:space="preserve">Superficie efectiva afectada: 500 </w:t>
      </w:r>
      <w:proofErr w:type="spellStart"/>
      <w:r w:rsidRPr="00A308B7">
        <w:rPr>
          <w:rFonts w:ascii="Arial" w:hAnsi="Arial" w:cs="Arial"/>
          <w:sz w:val="20"/>
          <w:szCs w:val="20"/>
        </w:rPr>
        <w:t>H</w:t>
      </w:r>
      <w:r w:rsidR="00F609DC" w:rsidRPr="00A308B7">
        <w:rPr>
          <w:rFonts w:ascii="Arial" w:hAnsi="Arial" w:cs="Arial"/>
          <w:sz w:val="20"/>
          <w:szCs w:val="20"/>
        </w:rPr>
        <w:t>a</w:t>
      </w:r>
      <w:r w:rsidRPr="00A308B7">
        <w:rPr>
          <w:rFonts w:ascii="Arial" w:hAnsi="Arial" w:cs="Arial"/>
          <w:sz w:val="20"/>
          <w:szCs w:val="20"/>
        </w:rPr>
        <w:t>.</w:t>
      </w:r>
      <w:proofErr w:type="spellEnd"/>
    </w:p>
    <w:p w:rsidR="008E7765"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Porcentaje afectado: 0.9%</w:t>
      </w:r>
    </w:p>
    <w:p w:rsidR="00BF2587"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Superficie considerada 111.000 H</w:t>
      </w:r>
      <w:r w:rsidR="00F609DC" w:rsidRPr="00A308B7">
        <w:rPr>
          <w:rFonts w:ascii="Arial" w:hAnsi="Arial" w:cs="Arial"/>
          <w:sz w:val="20"/>
          <w:szCs w:val="20"/>
        </w:rPr>
        <w:t>a</w:t>
      </w:r>
      <w:r w:rsidRPr="00A308B7">
        <w:rPr>
          <w:rFonts w:ascii="Arial" w:hAnsi="Arial" w:cs="Arial"/>
          <w:sz w:val="20"/>
          <w:szCs w:val="20"/>
        </w:rPr>
        <w:t xml:space="preserve"> (Franja de aproximadamente 10 km entre La autovía 14 y el Río Uruguay de igual longitud que la anterior)</w:t>
      </w:r>
    </w:p>
    <w:p w:rsidR="002156A0" w:rsidRPr="00A308B7" w:rsidRDefault="008E7765" w:rsidP="00A308B7">
      <w:pPr>
        <w:spacing w:after="240" w:line="240" w:lineRule="auto"/>
        <w:jc w:val="both"/>
        <w:rPr>
          <w:rFonts w:ascii="Arial" w:hAnsi="Arial" w:cs="Arial"/>
          <w:sz w:val="20"/>
          <w:szCs w:val="20"/>
        </w:rPr>
      </w:pPr>
      <w:r w:rsidRPr="00A308B7">
        <w:rPr>
          <w:rFonts w:ascii="Arial" w:hAnsi="Arial" w:cs="Arial"/>
          <w:sz w:val="20"/>
          <w:szCs w:val="20"/>
        </w:rPr>
        <w:t>Superficie efectiva afectada</w:t>
      </w:r>
      <w:proofErr w:type="gramStart"/>
      <w:r w:rsidRPr="00A308B7">
        <w:rPr>
          <w:rFonts w:ascii="Arial" w:hAnsi="Arial" w:cs="Arial"/>
          <w:sz w:val="20"/>
          <w:szCs w:val="20"/>
        </w:rPr>
        <w:t>:500</w:t>
      </w:r>
      <w:proofErr w:type="gramEnd"/>
      <w:r w:rsidRPr="00A308B7">
        <w:rPr>
          <w:rFonts w:ascii="Arial" w:hAnsi="Arial" w:cs="Arial"/>
          <w:sz w:val="20"/>
          <w:szCs w:val="20"/>
        </w:rPr>
        <w:t xml:space="preserve"> Hs</w:t>
      </w:r>
    </w:p>
    <w:p w:rsidR="002156A0" w:rsidRPr="00A308B7" w:rsidRDefault="002156A0" w:rsidP="00A308B7">
      <w:pPr>
        <w:spacing w:after="240" w:line="240" w:lineRule="auto"/>
        <w:jc w:val="both"/>
        <w:rPr>
          <w:rFonts w:ascii="Arial" w:hAnsi="Arial" w:cs="Arial"/>
          <w:sz w:val="20"/>
          <w:szCs w:val="20"/>
        </w:rPr>
      </w:pPr>
      <w:r w:rsidRPr="00A308B7">
        <w:rPr>
          <w:rFonts w:ascii="Arial" w:hAnsi="Arial" w:cs="Arial"/>
          <w:sz w:val="20"/>
          <w:szCs w:val="20"/>
        </w:rPr>
        <w:t>Porcentaje afectado: 0.45%</w:t>
      </w:r>
    </w:p>
    <w:p w:rsidR="002156A0" w:rsidRPr="00A308B7" w:rsidRDefault="002156A0" w:rsidP="00A308B7">
      <w:pPr>
        <w:spacing w:after="240" w:line="240" w:lineRule="auto"/>
        <w:jc w:val="both"/>
        <w:rPr>
          <w:rFonts w:ascii="Arial" w:hAnsi="Arial" w:cs="Arial"/>
          <w:sz w:val="20"/>
          <w:szCs w:val="20"/>
        </w:rPr>
      </w:pPr>
      <w:r w:rsidRPr="00A308B7">
        <w:rPr>
          <w:rFonts w:ascii="Arial" w:hAnsi="Arial" w:cs="Arial"/>
          <w:sz w:val="20"/>
          <w:szCs w:val="20"/>
        </w:rPr>
        <w:t xml:space="preserve">La razón de considerar esta última franja, que es lógicamente </w:t>
      </w:r>
      <w:r w:rsidR="00634636" w:rsidRPr="00A308B7">
        <w:rPr>
          <w:rFonts w:ascii="Arial" w:hAnsi="Arial" w:cs="Arial"/>
          <w:sz w:val="20"/>
          <w:szCs w:val="20"/>
        </w:rPr>
        <w:t>el</w:t>
      </w:r>
      <w:r w:rsidRPr="00A308B7">
        <w:rPr>
          <w:rFonts w:ascii="Arial" w:hAnsi="Arial" w:cs="Arial"/>
          <w:sz w:val="20"/>
          <w:szCs w:val="20"/>
        </w:rPr>
        <w:t xml:space="preserve"> doble de la anterior con igual superficie efectivamente afectada, es el hecho de estar se</w:t>
      </w:r>
      <w:r w:rsidR="001E7797" w:rsidRPr="00A308B7">
        <w:rPr>
          <w:rFonts w:ascii="Arial" w:hAnsi="Arial" w:cs="Arial"/>
          <w:sz w:val="20"/>
          <w:szCs w:val="20"/>
        </w:rPr>
        <w:t>r</w:t>
      </w:r>
      <w:r w:rsidRPr="00A308B7">
        <w:rPr>
          <w:rFonts w:ascii="Arial" w:hAnsi="Arial" w:cs="Arial"/>
          <w:sz w:val="20"/>
          <w:szCs w:val="20"/>
        </w:rPr>
        <w:t>vida por las siguiente vías de comunicación Autovía ruta 14 y ferrocarril (en parte actualmente inactivo pero con proyectos de reactivación) y la v</w:t>
      </w:r>
      <w:r w:rsidR="001E7797" w:rsidRPr="00A308B7">
        <w:rPr>
          <w:rFonts w:ascii="Arial" w:hAnsi="Arial" w:cs="Arial"/>
          <w:sz w:val="20"/>
          <w:szCs w:val="20"/>
        </w:rPr>
        <w:t>í</w:t>
      </w:r>
      <w:r w:rsidRPr="00A308B7">
        <w:rPr>
          <w:rFonts w:ascii="Arial" w:hAnsi="Arial" w:cs="Arial"/>
          <w:sz w:val="20"/>
          <w:szCs w:val="20"/>
        </w:rPr>
        <w:t>a fluvial del Río Uruguay. Las tr</w:t>
      </w:r>
      <w:r w:rsidR="001E7797" w:rsidRPr="00A308B7">
        <w:rPr>
          <w:rFonts w:ascii="Arial" w:hAnsi="Arial" w:cs="Arial"/>
          <w:sz w:val="20"/>
          <w:szCs w:val="20"/>
        </w:rPr>
        <w:t>e</w:t>
      </w:r>
      <w:r w:rsidRPr="00A308B7">
        <w:rPr>
          <w:rFonts w:ascii="Arial" w:hAnsi="Arial" w:cs="Arial"/>
          <w:sz w:val="20"/>
          <w:szCs w:val="20"/>
        </w:rPr>
        <w:t>s en algún momento protagonistas del transporte de canto rodado y de la producción regional en general, conjuntamente con una red de caminos vecinales y troncales que las vinculan transversalmente y que conforman una región de densidad poblacional y características productivas uniforme.</w:t>
      </w:r>
    </w:p>
    <w:p w:rsidR="002156A0" w:rsidRPr="00A308B7" w:rsidRDefault="002156A0" w:rsidP="00A308B7">
      <w:pPr>
        <w:spacing w:after="240" w:line="240" w:lineRule="auto"/>
        <w:jc w:val="both"/>
        <w:rPr>
          <w:rFonts w:ascii="Arial" w:hAnsi="Arial" w:cs="Arial"/>
          <w:sz w:val="20"/>
          <w:szCs w:val="20"/>
        </w:rPr>
      </w:pPr>
      <w:r w:rsidRPr="00A308B7">
        <w:rPr>
          <w:rFonts w:ascii="Arial" w:hAnsi="Arial" w:cs="Arial"/>
          <w:sz w:val="20"/>
          <w:szCs w:val="20"/>
        </w:rPr>
        <w:t>En esta región la explotación de canteras también contribuyó al desarrollo de construcciones y caminos.</w:t>
      </w:r>
    </w:p>
    <w:p w:rsidR="003946E8" w:rsidRDefault="003946E8" w:rsidP="00A308B7">
      <w:pPr>
        <w:spacing w:after="240" w:line="240" w:lineRule="auto"/>
        <w:jc w:val="both"/>
        <w:rPr>
          <w:rFonts w:ascii="Arial" w:hAnsi="Arial" w:cs="Arial"/>
          <w:sz w:val="20"/>
          <w:szCs w:val="20"/>
        </w:rPr>
      </w:pPr>
      <w:r w:rsidRPr="00A308B7">
        <w:rPr>
          <w:rFonts w:ascii="Arial" w:hAnsi="Arial" w:cs="Arial"/>
          <w:sz w:val="20"/>
          <w:szCs w:val="20"/>
        </w:rPr>
        <w:t>Un ejemplo de la metodología usada y el tipo de explotación se puede observar en la figura 1.</w:t>
      </w:r>
    </w:p>
    <w:p w:rsidR="00302D54" w:rsidRPr="00A308B7" w:rsidRDefault="00302D54" w:rsidP="00302D54">
      <w:pPr>
        <w:spacing w:after="240" w:line="240" w:lineRule="auto"/>
        <w:jc w:val="both"/>
        <w:rPr>
          <w:rFonts w:ascii="Arial" w:hAnsi="Arial" w:cs="Arial"/>
          <w:b/>
          <w:sz w:val="20"/>
          <w:szCs w:val="20"/>
        </w:rPr>
      </w:pPr>
      <w:r w:rsidRPr="00A308B7">
        <w:rPr>
          <w:rFonts w:ascii="Arial" w:hAnsi="Arial" w:cs="Arial"/>
          <w:b/>
          <w:sz w:val="20"/>
          <w:szCs w:val="20"/>
        </w:rPr>
        <w:t>Procedimiento</w:t>
      </w:r>
    </w:p>
    <w:p w:rsidR="00302D54" w:rsidRPr="00A308B7" w:rsidRDefault="00302D54" w:rsidP="00302D54">
      <w:pPr>
        <w:spacing w:after="240" w:line="240" w:lineRule="auto"/>
        <w:jc w:val="both"/>
        <w:rPr>
          <w:rFonts w:ascii="Arial" w:hAnsi="Arial" w:cs="Arial"/>
          <w:sz w:val="20"/>
          <w:szCs w:val="20"/>
        </w:rPr>
      </w:pPr>
      <w:r w:rsidRPr="00A308B7">
        <w:rPr>
          <w:rFonts w:ascii="Arial" w:hAnsi="Arial" w:cs="Arial"/>
          <w:sz w:val="20"/>
          <w:szCs w:val="20"/>
        </w:rPr>
        <w:t xml:space="preserve">Utilizando el </w:t>
      </w:r>
      <w:proofErr w:type="spellStart"/>
      <w:r w:rsidRPr="00A308B7">
        <w:rPr>
          <w:rFonts w:ascii="Arial" w:hAnsi="Arial" w:cs="Arial"/>
          <w:sz w:val="20"/>
          <w:szCs w:val="20"/>
        </w:rPr>
        <w:t>google</w:t>
      </w:r>
      <w:proofErr w:type="spellEnd"/>
      <w:r w:rsidRPr="00A308B7">
        <w:rPr>
          <w:rFonts w:ascii="Arial" w:hAnsi="Arial" w:cs="Arial"/>
          <w:sz w:val="20"/>
          <w:szCs w:val="20"/>
        </w:rPr>
        <w:t xml:space="preserve">  se graba un archivo  imagen de la zona en estudio, en la misma se le insertan 4 puntos cuyas coordenadas se las escriben en la misma imagen, a fin de evitar errores.</w:t>
      </w:r>
    </w:p>
    <w:p w:rsidR="00302D54" w:rsidRPr="00A308B7" w:rsidRDefault="00302D54" w:rsidP="00302D54">
      <w:pPr>
        <w:spacing w:after="240" w:line="240" w:lineRule="auto"/>
        <w:jc w:val="both"/>
        <w:rPr>
          <w:rFonts w:ascii="Arial" w:hAnsi="Arial" w:cs="Arial"/>
          <w:sz w:val="20"/>
          <w:szCs w:val="20"/>
        </w:rPr>
      </w:pPr>
      <w:r w:rsidRPr="00A308B7">
        <w:rPr>
          <w:rFonts w:ascii="Arial" w:hAnsi="Arial" w:cs="Arial"/>
          <w:sz w:val="20"/>
          <w:szCs w:val="20"/>
        </w:rPr>
        <w:t xml:space="preserve">Una vez concluida esta tarea se procede a calibrar geográficamente la imagen a través del programa </w:t>
      </w:r>
      <w:proofErr w:type="spellStart"/>
      <w:r w:rsidRPr="00A308B7">
        <w:rPr>
          <w:rFonts w:ascii="Arial" w:hAnsi="Arial" w:cs="Arial"/>
          <w:sz w:val="20"/>
          <w:szCs w:val="20"/>
        </w:rPr>
        <w:t>Oziexplorer</w:t>
      </w:r>
      <w:bookmarkStart w:id="0" w:name="_GoBack"/>
      <w:bookmarkEnd w:id="0"/>
      <w:proofErr w:type="spellEnd"/>
    </w:p>
    <w:p w:rsidR="00302D54" w:rsidRPr="00A308B7" w:rsidRDefault="00302D54" w:rsidP="00302D54">
      <w:pPr>
        <w:spacing w:after="240" w:line="240" w:lineRule="auto"/>
        <w:jc w:val="both"/>
        <w:rPr>
          <w:rFonts w:ascii="Arial" w:hAnsi="Arial" w:cs="Arial"/>
          <w:sz w:val="20"/>
          <w:szCs w:val="20"/>
        </w:rPr>
      </w:pPr>
      <w:r w:rsidRPr="00A308B7">
        <w:rPr>
          <w:rFonts w:ascii="Arial" w:hAnsi="Arial" w:cs="Arial"/>
          <w:sz w:val="20"/>
          <w:szCs w:val="20"/>
        </w:rPr>
        <w:t>La superficie calculada en el ejemplo es de 6 Ha</w:t>
      </w:r>
    </w:p>
    <w:p w:rsidR="00302D54" w:rsidRPr="00A308B7" w:rsidRDefault="00302D54" w:rsidP="00302D54">
      <w:pPr>
        <w:spacing w:after="240" w:line="240" w:lineRule="auto"/>
        <w:jc w:val="both"/>
        <w:rPr>
          <w:rFonts w:ascii="Arial" w:hAnsi="Arial" w:cs="Arial"/>
          <w:sz w:val="20"/>
          <w:szCs w:val="20"/>
        </w:rPr>
      </w:pPr>
      <w:r w:rsidRPr="00A308B7">
        <w:rPr>
          <w:rFonts w:ascii="Arial" w:hAnsi="Arial" w:cs="Arial"/>
          <w:sz w:val="20"/>
          <w:szCs w:val="20"/>
        </w:rPr>
        <w:t>El cálculo ejemplifica el caso de la importancia del impacto a escala local, según se definió.</w:t>
      </w:r>
    </w:p>
    <w:p w:rsidR="00302D54" w:rsidRPr="00A308B7" w:rsidRDefault="00302D54" w:rsidP="00A308B7">
      <w:pPr>
        <w:spacing w:after="240" w:line="240" w:lineRule="auto"/>
        <w:jc w:val="both"/>
        <w:rPr>
          <w:rFonts w:ascii="Arial" w:hAnsi="Arial" w:cs="Arial"/>
          <w:sz w:val="20"/>
          <w:szCs w:val="20"/>
        </w:rPr>
      </w:pPr>
    </w:p>
    <w:p w:rsidR="005D1231" w:rsidRPr="00A308B7" w:rsidRDefault="00F32ADB" w:rsidP="00A308B7">
      <w:pPr>
        <w:spacing w:after="240" w:line="240" w:lineRule="auto"/>
        <w:jc w:val="both"/>
        <w:rPr>
          <w:rFonts w:ascii="Arial" w:hAnsi="Arial" w:cs="Arial"/>
          <w:sz w:val="20"/>
          <w:szCs w:val="20"/>
        </w:rPr>
      </w:pPr>
      <w:r w:rsidRPr="00A308B7">
        <w:rPr>
          <w:rFonts w:ascii="Arial" w:hAnsi="Arial" w:cs="Arial"/>
          <w:noProof/>
          <w:sz w:val="20"/>
          <w:szCs w:val="20"/>
          <w:lang w:eastAsia="es-ES"/>
        </w:rPr>
        <w:lastRenderedPageBreak/>
        <w:drawing>
          <wp:inline distT="0" distB="0" distL="0" distR="0">
            <wp:extent cx="5353405" cy="3571875"/>
            <wp:effectExtent l="19050" t="0" r="0" b="0"/>
            <wp:docPr id="6" name="3 Imagen" descr="area afectada cantera 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a afectada cantera 27.bmp"/>
                    <pic:cNvPicPr/>
                  </pic:nvPicPr>
                  <pic:blipFill>
                    <a:blip r:embed="rId5"/>
                    <a:stretch>
                      <a:fillRect/>
                    </a:stretch>
                  </pic:blipFill>
                  <pic:spPr>
                    <a:xfrm>
                      <a:off x="0" y="0"/>
                      <a:ext cx="5357181" cy="3574395"/>
                    </a:xfrm>
                    <a:prstGeom prst="rect">
                      <a:avLst/>
                    </a:prstGeom>
                  </pic:spPr>
                </pic:pic>
              </a:graphicData>
            </a:graphic>
          </wp:inline>
        </w:drawing>
      </w:r>
    </w:p>
    <w:p w:rsidR="00A308B7" w:rsidRDefault="00302D54" w:rsidP="00302D54">
      <w:pPr>
        <w:spacing w:after="240" w:line="240" w:lineRule="auto"/>
        <w:jc w:val="center"/>
        <w:rPr>
          <w:rFonts w:ascii="Arial" w:hAnsi="Arial" w:cs="Arial"/>
          <w:sz w:val="20"/>
          <w:szCs w:val="20"/>
        </w:rPr>
      </w:pPr>
      <w:r>
        <w:rPr>
          <w:rFonts w:ascii="Arial" w:hAnsi="Arial" w:cs="Arial"/>
          <w:sz w:val="20"/>
          <w:szCs w:val="20"/>
        </w:rPr>
        <w:t>Figura 1</w:t>
      </w:r>
    </w:p>
    <w:p w:rsidR="005D1231" w:rsidRPr="00A308B7" w:rsidRDefault="005D1231" w:rsidP="00A308B7">
      <w:pPr>
        <w:spacing w:after="240" w:line="240" w:lineRule="auto"/>
        <w:jc w:val="both"/>
        <w:rPr>
          <w:rFonts w:ascii="Arial" w:hAnsi="Arial" w:cs="Arial"/>
          <w:sz w:val="20"/>
          <w:szCs w:val="20"/>
        </w:rPr>
      </w:pPr>
    </w:p>
    <w:p w:rsidR="008E7765" w:rsidRPr="00302D54" w:rsidRDefault="002156A0" w:rsidP="00A308B7">
      <w:pPr>
        <w:spacing w:after="240" w:line="240" w:lineRule="auto"/>
        <w:jc w:val="both"/>
        <w:rPr>
          <w:rFonts w:ascii="Arial" w:hAnsi="Arial" w:cs="Arial"/>
          <w:b/>
          <w:sz w:val="20"/>
          <w:szCs w:val="20"/>
        </w:rPr>
      </w:pPr>
      <w:r w:rsidRPr="00302D54">
        <w:rPr>
          <w:rFonts w:ascii="Arial" w:hAnsi="Arial"/>
          <w:b/>
          <w:caps/>
        </w:rPr>
        <w:t>Relación entre la afectación ambiental del entorno natural y las  construcciones edilicias y de caminos</w:t>
      </w:r>
      <w:r w:rsidRPr="00A308B7">
        <w:rPr>
          <w:rFonts w:ascii="Arial" w:hAnsi="Arial" w:cs="Arial"/>
          <w:sz w:val="20"/>
          <w:szCs w:val="20"/>
        </w:rPr>
        <w:t xml:space="preserve"> </w:t>
      </w:r>
      <w:r w:rsidRPr="00302D54">
        <w:rPr>
          <w:rFonts w:ascii="Arial" w:hAnsi="Arial" w:cs="Arial"/>
          <w:b/>
          <w:sz w:val="20"/>
          <w:szCs w:val="20"/>
        </w:rPr>
        <w:t>(beneficios socio económicos</w:t>
      </w:r>
      <w:r w:rsidR="008E7765" w:rsidRPr="00302D54">
        <w:rPr>
          <w:rFonts w:ascii="Arial" w:hAnsi="Arial" w:cs="Arial"/>
          <w:b/>
          <w:sz w:val="20"/>
          <w:szCs w:val="20"/>
        </w:rPr>
        <w:t xml:space="preserve"> </w:t>
      </w:r>
      <w:r w:rsidRPr="00302D54">
        <w:rPr>
          <w:rFonts w:ascii="Arial" w:hAnsi="Arial" w:cs="Arial"/>
          <w:b/>
          <w:sz w:val="20"/>
          <w:szCs w:val="20"/>
        </w:rPr>
        <w:t>o de calidad de vida).</w:t>
      </w:r>
    </w:p>
    <w:p w:rsidR="002156A0" w:rsidRPr="00A308B7" w:rsidRDefault="002156A0" w:rsidP="00A308B7">
      <w:pPr>
        <w:spacing w:after="240" w:line="240" w:lineRule="auto"/>
        <w:jc w:val="both"/>
        <w:rPr>
          <w:rFonts w:ascii="Arial" w:hAnsi="Arial" w:cs="Arial"/>
          <w:sz w:val="20"/>
          <w:szCs w:val="20"/>
        </w:rPr>
      </w:pPr>
      <w:r w:rsidRPr="00A308B7">
        <w:rPr>
          <w:rFonts w:ascii="Arial" w:hAnsi="Arial" w:cs="Arial"/>
          <w:sz w:val="20"/>
          <w:szCs w:val="20"/>
        </w:rPr>
        <w:t>Con el propósito de cuantificar la relación entre el daño ocasionado al ambiente natural y los beneficios obtenidos por la comunidad o sociedad en conjunto de la explotación de canteras, se realizó un cálculo expeditivo relacionando:</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Superficies comprometidas en las explotaciones</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Volúmenes extraídos</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Volúmenes de hormigón resultantes</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Cantidad de edific</w:t>
      </w:r>
      <w:r w:rsidR="001E7797" w:rsidRPr="00A308B7">
        <w:rPr>
          <w:rFonts w:ascii="Arial" w:hAnsi="Arial" w:cs="Arial"/>
          <w:sz w:val="20"/>
          <w:szCs w:val="20"/>
        </w:rPr>
        <w:t>i</w:t>
      </w:r>
      <w:r w:rsidRPr="00A308B7">
        <w:rPr>
          <w:rFonts w:ascii="Arial" w:hAnsi="Arial" w:cs="Arial"/>
          <w:sz w:val="20"/>
          <w:szCs w:val="20"/>
        </w:rPr>
        <w:t>os</w:t>
      </w:r>
      <w:r w:rsidR="001E7797" w:rsidRPr="00A308B7">
        <w:rPr>
          <w:rFonts w:ascii="Arial" w:hAnsi="Arial" w:cs="Arial"/>
          <w:sz w:val="20"/>
          <w:szCs w:val="20"/>
        </w:rPr>
        <w:t xml:space="preserve"> </w:t>
      </w:r>
      <w:r w:rsidRPr="00A308B7">
        <w:rPr>
          <w:rFonts w:ascii="Arial" w:hAnsi="Arial" w:cs="Arial"/>
          <w:sz w:val="20"/>
          <w:szCs w:val="20"/>
        </w:rPr>
        <w:t>(y/o viviendas)</w:t>
      </w:r>
      <w:r w:rsidR="001E7797" w:rsidRPr="00A308B7">
        <w:rPr>
          <w:rFonts w:ascii="Arial" w:hAnsi="Arial" w:cs="Arial"/>
          <w:sz w:val="20"/>
          <w:szCs w:val="20"/>
        </w:rPr>
        <w:t xml:space="preserve"> </w:t>
      </w:r>
      <w:r w:rsidRPr="00A308B7">
        <w:rPr>
          <w:rFonts w:ascii="Arial" w:hAnsi="Arial" w:cs="Arial"/>
          <w:sz w:val="20"/>
          <w:szCs w:val="20"/>
        </w:rPr>
        <w:t>factibles de construir con dichos volúmenes</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Cantidad de habitantes beneficiados</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Y además:</w:t>
      </w:r>
    </w:p>
    <w:p w:rsidR="002774BA" w:rsidRPr="00A308B7" w:rsidRDefault="002774BA" w:rsidP="00A308B7">
      <w:pPr>
        <w:spacing w:after="240" w:line="240" w:lineRule="auto"/>
        <w:jc w:val="both"/>
        <w:rPr>
          <w:rFonts w:ascii="Arial" w:hAnsi="Arial" w:cs="Arial"/>
          <w:sz w:val="20"/>
          <w:szCs w:val="20"/>
        </w:rPr>
      </w:pPr>
      <w:r w:rsidRPr="00A308B7">
        <w:rPr>
          <w:rFonts w:ascii="Arial" w:hAnsi="Arial" w:cs="Arial"/>
          <w:sz w:val="20"/>
          <w:szCs w:val="20"/>
        </w:rPr>
        <w:t>Cantidad de pavimento (kiló</w:t>
      </w:r>
      <w:r w:rsidR="006A4786" w:rsidRPr="00A308B7">
        <w:rPr>
          <w:rFonts w:ascii="Arial" w:hAnsi="Arial" w:cs="Arial"/>
          <w:sz w:val="20"/>
          <w:szCs w:val="20"/>
        </w:rPr>
        <w:t>m</w:t>
      </w:r>
      <w:r w:rsidRPr="00A308B7">
        <w:rPr>
          <w:rFonts w:ascii="Arial" w:hAnsi="Arial" w:cs="Arial"/>
          <w:sz w:val="20"/>
          <w:szCs w:val="20"/>
        </w:rPr>
        <w:t xml:space="preserve">etros que pueden construirse con un determinado volumen explotado </w:t>
      </w:r>
      <w:r w:rsidR="006A4786" w:rsidRPr="00A308B7">
        <w:rPr>
          <w:rFonts w:ascii="Arial" w:hAnsi="Arial" w:cs="Arial"/>
          <w:sz w:val="20"/>
          <w:szCs w:val="20"/>
        </w:rPr>
        <w:t xml:space="preserve">de canto rodado </w:t>
      </w:r>
      <w:r w:rsidRPr="00A308B7">
        <w:rPr>
          <w:rFonts w:ascii="Arial" w:hAnsi="Arial" w:cs="Arial"/>
          <w:sz w:val="20"/>
          <w:szCs w:val="20"/>
        </w:rPr>
        <w:t>o cantidad de cuadras factibles de cubrir con este material o broza (suelo calcáreo)</w:t>
      </w:r>
      <w:r w:rsidR="006A4786" w:rsidRPr="00A308B7">
        <w:rPr>
          <w:rFonts w:ascii="Arial" w:hAnsi="Arial" w:cs="Arial"/>
          <w:sz w:val="20"/>
          <w:szCs w:val="20"/>
        </w:rPr>
        <w:t>.</w:t>
      </w:r>
    </w:p>
    <w:p w:rsidR="00DA361C" w:rsidRPr="00A308B7" w:rsidRDefault="00DA361C" w:rsidP="00A308B7">
      <w:pPr>
        <w:spacing w:after="240" w:line="240" w:lineRule="auto"/>
        <w:jc w:val="both"/>
        <w:rPr>
          <w:rFonts w:ascii="Arial" w:hAnsi="Arial" w:cs="Arial"/>
          <w:sz w:val="20"/>
          <w:szCs w:val="20"/>
        </w:rPr>
      </w:pPr>
      <w:r w:rsidRPr="00A308B7">
        <w:rPr>
          <w:rFonts w:ascii="Arial" w:hAnsi="Arial" w:cs="Arial"/>
          <w:sz w:val="20"/>
          <w:szCs w:val="20"/>
        </w:rPr>
        <w:t>Hay que señalar que no todo el hormigón empleado tiene como destino edificios residenciales o viviendas. Sino que un porcentaje se emplea en construcciones industriales y otra</w:t>
      </w:r>
      <w:r w:rsidR="000C79AD" w:rsidRPr="00A308B7">
        <w:rPr>
          <w:rFonts w:ascii="Arial" w:hAnsi="Arial" w:cs="Arial"/>
          <w:sz w:val="20"/>
          <w:szCs w:val="20"/>
        </w:rPr>
        <w:t xml:space="preserve">s </w:t>
      </w:r>
      <w:r w:rsidRPr="00A308B7">
        <w:rPr>
          <w:rFonts w:ascii="Arial" w:hAnsi="Arial" w:cs="Arial"/>
          <w:sz w:val="20"/>
          <w:szCs w:val="20"/>
        </w:rPr>
        <w:t xml:space="preserve"> obras</w:t>
      </w:r>
    </w:p>
    <w:p w:rsidR="00DA361C" w:rsidRPr="00A308B7" w:rsidRDefault="00DA361C" w:rsidP="00A308B7">
      <w:pPr>
        <w:spacing w:after="240" w:line="240" w:lineRule="auto"/>
        <w:jc w:val="both"/>
        <w:rPr>
          <w:rFonts w:ascii="Arial" w:hAnsi="Arial" w:cs="Arial"/>
          <w:sz w:val="20"/>
          <w:szCs w:val="20"/>
        </w:rPr>
      </w:pPr>
      <w:r w:rsidRPr="00A308B7">
        <w:rPr>
          <w:rFonts w:ascii="Arial" w:hAnsi="Arial" w:cs="Arial"/>
          <w:sz w:val="20"/>
          <w:szCs w:val="20"/>
        </w:rPr>
        <w:lastRenderedPageBreak/>
        <w:t>Sin embargo como se asume para esto también un beneficio socioeconómico no parece necesario tratar de discriminar los porcentajes, tarea muy compleja en sí misma para la finalidad del presente trabajo.</w:t>
      </w:r>
    </w:p>
    <w:p w:rsidR="00DA361C" w:rsidRPr="00A308B7" w:rsidRDefault="00DA361C" w:rsidP="00A308B7">
      <w:pPr>
        <w:spacing w:after="240" w:line="240" w:lineRule="auto"/>
        <w:jc w:val="both"/>
        <w:rPr>
          <w:rFonts w:ascii="Arial" w:hAnsi="Arial" w:cs="Arial"/>
          <w:sz w:val="20"/>
          <w:szCs w:val="20"/>
        </w:rPr>
      </w:pPr>
      <w:r w:rsidRPr="00A308B7">
        <w:rPr>
          <w:rFonts w:ascii="Arial" w:hAnsi="Arial" w:cs="Arial"/>
          <w:sz w:val="20"/>
          <w:szCs w:val="20"/>
        </w:rPr>
        <w:t>Ripio para caminos</w:t>
      </w:r>
      <w:r w:rsidR="0063491B" w:rsidRPr="00A308B7">
        <w:rPr>
          <w:rFonts w:ascii="Arial" w:hAnsi="Arial" w:cs="Arial"/>
          <w:sz w:val="20"/>
          <w:szCs w:val="20"/>
        </w:rPr>
        <w:t xml:space="preserve"> </w:t>
      </w:r>
      <w:r w:rsidRPr="00A308B7">
        <w:rPr>
          <w:rFonts w:ascii="Arial" w:hAnsi="Arial" w:cs="Arial"/>
          <w:sz w:val="20"/>
          <w:szCs w:val="20"/>
        </w:rPr>
        <w:t xml:space="preserve">(grava arcillosa o </w:t>
      </w:r>
      <w:proofErr w:type="spellStart"/>
      <w:r w:rsidRPr="00A308B7">
        <w:rPr>
          <w:rFonts w:ascii="Arial" w:hAnsi="Arial" w:cs="Arial"/>
          <w:sz w:val="20"/>
          <w:szCs w:val="20"/>
        </w:rPr>
        <w:t>limoarcillosa</w:t>
      </w:r>
      <w:proofErr w:type="spellEnd"/>
      <w:r w:rsidRPr="00A308B7">
        <w:rPr>
          <w:rFonts w:ascii="Arial" w:hAnsi="Arial" w:cs="Arial"/>
          <w:sz w:val="20"/>
          <w:szCs w:val="20"/>
        </w:rPr>
        <w:t>): 100 Has: 2.500.000m3 (3000 kilómetros de caminos de 7 metros de ancho por 12 cm de espesor mejorado)</w:t>
      </w:r>
    </w:p>
    <w:p w:rsidR="00302D54" w:rsidRDefault="00DA361C" w:rsidP="00302D54">
      <w:pPr>
        <w:spacing w:after="240" w:line="240" w:lineRule="auto"/>
        <w:jc w:val="both"/>
        <w:rPr>
          <w:rFonts w:ascii="Arial" w:hAnsi="Arial" w:cs="Arial"/>
          <w:sz w:val="20"/>
          <w:szCs w:val="20"/>
        </w:rPr>
      </w:pPr>
      <w:r w:rsidRPr="00A308B7">
        <w:rPr>
          <w:rFonts w:ascii="Arial" w:hAnsi="Arial" w:cs="Arial"/>
          <w:sz w:val="20"/>
          <w:szCs w:val="20"/>
        </w:rPr>
        <w:t>Suelo calcáreo (broza): Tomando una superficie de 150 Ha (sumatoria de superficies individuales), con un espesor de 3 metros, el volumen explotado permite una</w:t>
      </w:r>
      <w:r w:rsidR="006F0E5C" w:rsidRPr="00A308B7">
        <w:rPr>
          <w:rFonts w:ascii="Arial" w:hAnsi="Arial" w:cs="Arial"/>
          <w:sz w:val="20"/>
          <w:szCs w:val="20"/>
        </w:rPr>
        <w:t xml:space="preserve"> </w:t>
      </w:r>
      <w:r w:rsidRPr="00A308B7">
        <w:rPr>
          <w:rFonts w:ascii="Arial" w:hAnsi="Arial" w:cs="Arial"/>
          <w:sz w:val="20"/>
          <w:szCs w:val="20"/>
        </w:rPr>
        <w:t>base o mejorado de caminos regionales de 15 cm de espesor en una</w:t>
      </w:r>
      <w:r w:rsidR="006F0E5C" w:rsidRPr="00A308B7">
        <w:rPr>
          <w:rFonts w:ascii="Arial" w:hAnsi="Arial" w:cs="Arial"/>
          <w:sz w:val="20"/>
          <w:szCs w:val="20"/>
        </w:rPr>
        <w:t xml:space="preserve"> </w:t>
      </w:r>
      <w:r w:rsidRPr="00A308B7">
        <w:rPr>
          <w:rFonts w:ascii="Arial" w:hAnsi="Arial" w:cs="Arial"/>
          <w:sz w:val="20"/>
          <w:szCs w:val="20"/>
        </w:rPr>
        <w:t>longitud de m</w:t>
      </w:r>
      <w:r w:rsidR="006F0E5C" w:rsidRPr="00A308B7">
        <w:rPr>
          <w:rFonts w:ascii="Arial" w:hAnsi="Arial" w:cs="Arial"/>
          <w:sz w:val="20"/>
          <w:szCs w:val="20"/>
        </w:rPr>
        <w:t>á</w:t>
      </w:r>
      <w:r w:rsidRPr="00A308B7">
        <w:rPr>
          <w:rFonts w:ascii="Arial" w:hAnsi="Arial" w:cs="Arial"/>
          <w:sz w:val="20"/>
          <w:szCs w:val="20"/>
        </w:rPr>
        <w:t>s de 4. 000 km.</w:t>
      </w:r>
    </w:p>
    <w:p w:rsidR="00DA361C" w:rsidRPr="00302D54" w:rsidRDefault="00DA361C" w:rsidP="00302D54">
      <w:pPr>
        <w:spacing w:before="480" w:after="240"/>
        <w:jc w:val="both"/>
        <w:rPr>
          <w:rFonts w:ascii="Arial" w:hAnsi="Arial"/>
          <w:b/>
          <w:caps/>
        </w:rPr>
      </w:pPr>
      <w:r w:rsidRPr="00A308B7">
        <w:rPr>
          <w:rFonts w:ascii="Arial" w:hAnsi="Arial"/>
          <w:b/>
          <w:caps/>
        </w:rPr>
        <w:t>Cálculo teórico pa</w:t>
      </w:r>
      <w:r w:rsidR="00A308B7">
        <w:rPr>
          <w:rFonts w:ascii="Arial" w:hAnsi="Arial"/>
          <w:b/>
          <w:caps/>
        </w:rPr>
        <w:t>ra destino a construcciones</w:t>
      </w:r>
    </w:p>
    <w:p w:rsidR="006A4786" w:rsidRPr="00A308B7" w:rsidRDefault="00DA361C" w:rsidP="00A308B7">
      <w:pPr>
        <w:spacing w:after="240" w:line="240" w:lineRule="auto"/>
        <w:jc w:val="both"/>
        <w:rPr>
          <w:rFonts w:ascii="Arial" w:hAnsi="Arial" w:cs="Arial"/>
          <w:sz w:val="20"/>
          <w:szCs w:val="20"/>
        </w:rPr>
      </w:pPr>
      <w:r w:rsidRPr="00A308B7">
        <w:rPr>
          <w:rFonts w:ascii="Arial" w:hAnsi="Arial" w:cs="Arial"/>
          <w:sz w:val="20"/>
          <w:szCs w:val="20"/>
        </w:rPr>
        <w:t>Parámetros empíricos de cálculo considerados:</w:t>
      </w:r>
    </w:p>
    <w:p w:rsidR="00DA361C" w:rsidRPr="00A308B7" w:rsidRDefault="00DA361C" w:rsidP="00A308B7">
      <w:pPr>
        <w:spacing w:after="240" w:line="240" w:lineRule="auto"/>
        <w:jc w:val="both"/>
        <w:rPr>
          <w:rFonts w:ascii="Arial" w:hAnsi="Arial" w:cs="Arial"/>
          <w:sz w:val="20"/>
          <w:szCs w:val="20"/>
        </w:rPr>
      </w:pPr>
      <w:r w:rsidRPr="00A308B7">
        <w:rPr>
          <w:rFonts w:ascii="Arial" w:hAnsi="Arial" w:cs="Arial"/>
          <w:sz w:val="20"/>
          <w:szCs w:val="20"/>
        </w:rPr>
        <w:t>Hormigón: 22 cm de espesor por piso (incluyendo losas, vigas, columnas y bases del edificio), por la superficie considerada (300m</w:t>
      </w:r>
      <w:r w:rsidR="001F427C" w:rsidRPr="00A308B7">
        <w:rPr>
          <w:rFonts w:ascii="Arial" w:hAnsi="Arial" w:cs="Arial"/>
          <w:sz w:val="20"/>
          <w:szCs w:val="20"/>
        </w:rPr>
        <w:t>2</w:t>
      </w:r>
      <w:r w:rsidRPr="00A308B7">
        <w:rPr>
          <w:rFonts w:ascii="Arial" w:hAnsi="Arial" w:cs="Arial"/>
          <w:sz w:val="20"/>
          <w:szCs w:val="20"/>
        </w:rPr>
        <w:t>)</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Rendimiento de piedra por metro cúbico de hormigón considerado: 0.8 m3</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Para un edificio de 15 pisos:</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Superficies comprometidas en las explotaciones para canto rodado lavado: 250 Hs</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Volúmenes extraídos: 6.250.000m3</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Volúmenes de agregado grueso lavado: 4.062.500m3</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Volumen de hormigón factible de elaborar: 4.875.000m3</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Volumen de hormigón por piso: 792m3(a razón de 22 cm de espesor por piso, promediados losas, vigas, columnas y bases.</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Cantidad de edificios, de 15 pisos y 300m2 por piso: 6.155 edificios</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Cantidad de personas beneficiadas a razón de 4 departamentos por piso y 4 personas por departamento: 1.477.200 personas.</w:t>
      </w:r>
    </w:p>
    <w:p w:rsidR="001F427C" w:rsidRPr="00A308B7" w:rsidRDefault="001F427C" w:rsidP="00A308B7">
      <w:pPr>
        <w:spacing w:after="240" w:line="240" w:lineRule="auto"/>
        <w:jc w:val="both"/>
        <w:rPr>
          <w:rFonts w:ascii="Arial" w:hAnsi="Arial" w:cs="Arial"/>
          <w:sz w:val="20"/>
          <w:szCs w:val="20"/>
        </w:rPr>
      </w:pPr>
      <w:r w:rsidRPr="00A308B7">
        <w:rPr>
          <w:rFonts w:ascii="Arial" w:hAnsi="Arial" w:cs="Arial"/>
          <w:sz w:val="20"/>
          <w:szCs w:val="20"/>
        </w:rPr>
        <w:t xml:space="preserve">Que significan casi la tercera parte de los habitantes de la Capital Federal (Ciudad Autónoma de Buenos Aires), principal destino correspondiente a las explotaciones del pasado </w:t>
      </w:r>
      <w:proofErr w:type="spellStart"/>
      <w:r w:rsidRPr="00A308B7">
        <w:rPr>
          <w:rFonts w:ascii="Arial" w:hAnsi="Arial" w:cs="Arial"/>
          <w:sz w:val="20"/>
          <w:szCs w:val="20"/>
        </w:rPr>
        <w:t>relevabl</w:t>
      </w:r>
      <w:r w:rsidR="00153E5F" w:rsidRPr="00A308B7">
        <w:rPr>
          <w:rFonts w:ascii="Arial" w:hAnsi="Arial" w:cs="Arial"/>
          <w:sz w:val="20"/>
          <w:szCs w:val="20"/>
        </w:rPr>
        <w:t>e</w:t>
      </w:r>
      <w:r w:rsidR="003410E0" w:rsidRPr="00A308B7">
        <w:rPr>
          <w:rFonts w:ascii="Arial" w:hAnsi="Arial" w:cs="Arial"/>
          <w:sz w:val="20"/>
          <w:szCs w:val="20"/>
        </w:rPr>
        <w:t>s</w:t>
      </w:r>
      <w:proofErr w:type="spellEnd"/>
      <w:r w:rsidRPr="00A308B7">
        <w:rPr>
          <w:rFonts w:ascii="Arial" w:hAnsi="Arial" w:cs="Arial"/>
          <w:sz w:val="20"/>
          <w:szCs w:val="20"/>
        </w:rPr>
        <w:t xml:space="preserve"> y que continúan como un pasivo ambiental en la región. Y </w:t>
      </w:r>
      <w:r w:rsidR="00E4006B" w:rsidRPr="00A308B7">
        <w:rPr>
          <w:rFonts w:ascii="Arial" w:hAnsi="Arial" w:cs="Arial"/>
          <w:sz w:val="20"/>
          <w:szCs w:val="20"/>
        </w:rPr>
        <w:t xml:space="preserve">que </w:t>
      </w:r>
      <w:r w:rsidRPr="00A308B7">
        <w:rPr>
          <w:rFonts w:ascii="Arial" w:hAnsi="Arial" w:cs="Arial"/>
          <w:sz w:val="20"/>
          <w:szCs w:val="20"/>
        </w:rPr>
        <w:t>supera la cantidad de habitantes de la provincia de Entre R</w:t>
      </w:r>
      <w:r w:rsidR="00153E5F" w:rsidRPr="00A308B7">
        <w:rPr>
          <w:rFonts w:ascii="Arial" w:hAnsi="Arial" w:cs="Arial"/>
          <w:sz w:val="20"/>
          <w:szCs w:val="20"/>
        </w:rPr>
        <w:t>í</w:t>
      </w:r>
      <w:r w:rsidRPr="00A308B7">
        <w:rPr>
          <w:rFonts w:ascii="Arial" w:hAnsi="Arial" w:cs="Arial"/>
          <w:sz w:val="20"/>
          <w:szCs w:val="20"/>
        </w:rPr>
        <w:t>os</w:t>
      </w:r>
      <w:r w:rsidR="00E4006B" w:rsidRPr="00A308B7">
        <w:rPr>
          <w:rFonts w:ascii="Arial" w:hAnsi="Arial" w:cs="Arial"/>
          <w:sz w:val="20"/>
          <w:szCs w:val="20"/>
        </w:rPr>
        <w:t>.</w:t>
      </w:r>
    </w:p>
    <w:p w:rsidR="00CE4EE9" w:rsidRPr="00A308B7" w:rsidRDefault="00E4006B" w:rsidP="00A308B7">
      <w:pPr>
        <w:spacing w:after="240" w:line="240" w:lineRule="auto"/>
        <w:jc w:val="both"/>
        <w:rPr>
          <w:rFonts w:ascii="Arial" w:hAnsi="Arial" w:cs="Arial"/>
          <w:sz w:val="20"/>
          <w:szCs w:val="20"/>
        </w:rPr>
      </w:pPr>
      <w:r w:rsidRPr="00A308B7">
        <w:rPr>
          <w:rFonts w:ascii="Arial" w:hAnsi="Arial" w:cs="Arial"/>
          <w:sz w:val="20"/>
          <w:szCs w:val="20"/>
        </w:rPr>
        <w:t>Se eligió como unidad de cálculo los edificios por tratarse como se señaló del principal destino tradicional histórico de los materiales explotados.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Compatibilización ambiental de las explotaciones:</w:t>
      </w:r>
    </w:p>
    <w:p w:rsidR="00E4006B"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Deben considerarse básicamente tres situaciones: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1- Explotaciones del pasado (pasivos ambientales)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2-Explotaciones actuales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lastRenderedPageBreak/>
        <w:t>3-</w:t>
      </w:r>
      <w:r w:rsidR="00C00EA3" w:rsidRPr="00A308B7">
        <w:rPr>
          <w:rFonts w:ascii="Arial" w:hAnsi="Arial" w:cs="Arial"/>
          <w:sz w:val="20"/>
          <w:szCs w:val="20"/>
        </w:rPr>
        <w:t>E</w:t>
      </w:r>
      <w:r w:rsidRPr="00A308B7">
        <w:rPr>
          <w:rFonts w:ascii="Arial" w:hAnsi="Arial" w:cs="Arial"/>
          <w:sz w:val="20"/>
          <w:szCs w:val="20"/>
        </w:rPr>
        <w:t>xplotaciones futuras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Se analizaron caso por caso las canteras abandonadas y se propuso un reacondicionamiento para cada un</w:t>
      </w:r>
      <w:r w:rsidR="00AC7E05" w:rsidRPr="00A308B7">
        <w:rPr>
          <w:rFonts w:ascii="Arial" w:hAnsi="Arial" w:cs="Arial"/>
          <w:sz w:val="20"/>
          <w:szCs w:val="20"/>
        </w:rPr>
        <w:t>a</w:t>
      </w:r>
      <w:r w:rsidRPr="00A308B7">
        <w:rPr>
          <w:rFonts w:ascii="Arial" w:hAnsi="Arial" w:cs="Arial"/>
          <w:sz w:val="20"/>
          <w:szCs w:val="20"/>
        </w:rPr>
        <w:t xml:space="preserve"> según la situación topográfica de presencia de agua de lluvia, freática o de materiales acumulados en las cercan</w:t>
      </w:r>
      <w:r w:rsidR="00A546C0" w:rsidRPr="00A308B7">
        <w:rPr>
          <w:rFonts w:ascii="Arial" w:hAnsi="Arial" w:cs="Arial"/>
          <w:sz w:val="20"/>
          <w:szCs w:val="20"/>
        </w:rPr>
        <w:t>ías</w:t>
      </w:r>
      <w:r w:rsidRPr="00A308B7">
        <w:rPr>
          <w:rFonts w:ascii="Arial" w:hAnsi="Arial" w:cs="Arial"/>
          <w:sz w:val="20"/>
          <w:szCs w:val="20"/>
        </w:rPr>
        <w:t xml:space="preserve"> provenientes de destape (descar</w:t>
      </w:r>
      <w:r w:rsidR="00A546C0" w:rsidRPr="00A308B7">
        <w:rPr>
          <w:rFonts w:ascii="Arial" w:hAnsi="Arial" w:cs="Arial"/>
          <w:sz w:val="20"/>
          <w:szCs w:val="20"/>
        </w:rPr>
        <w:t>t</w:t>
      </w:r>
      <w:r w:rsidRPr="00A308B7">
        <w:rPr>
          <w:rFonts w:ascii="Arial" w:hAnsi="Arial" w:cs="Arial"/>
          <w:sz w:val="20"/>
          <w:szCs w:val="20"/>
        </w:rPr>
        <w:t>es) es decir el material de cobertura que se debe retirar para expl</w:t>
      </w:r>
      <w:r w:rsidR="00A546C0" w:rsidRPr="00A308B7">
        <w:rPr>
          <w:rFonts w:ascii="Arial" w:hAnsi="Arial" w:cs="Arial"/>
          <w:sz w:val="20"/>
          <w:szCs w:val="20"/>
        </w:rPr>
        <w:t>o</w:t>
      </w:r>
      <w:r w:rsidRPr="00A308B7">
        <w:rPr>
          <w:rFonts w:ascii="Arial" w:hAnsi="Arial" w:cs="Arial"/>
          <w:sz w:val="20"/>
          <w:szCs w:val="20"/>
        </w:rPr>
        <w:t>tar el m</w:t>
      </w:r>
      <w:r w:rsidR="00A546C0" w:rsidRPr="00A308B7">
        <w:rPr>
          <w:rFonts w:ascii="Arial" w:hAnsi="Arial" w:cs="Arial"/>
          <w:sz w:val="20"/>
          <w:szCs w:val="20"/>
        </w:rPr>
        <w:t>a</w:t>
      </w:r>
      <w:r w:rsidRPr="00A308B7">
        <w:rPr>
          <w:rFonts w:ascii="Arial" w:hAnsi="Arial" w:cs="Arial"/>
          <w:sz w:val="20"/>
          <w:szCs w:val="20"/>
        </w:rPr>
        <w:t>terial de interés.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Casos:</w:t>
      </w:r>
    </w:p>
    <w:p w:rsidR="00CE4EE9" w:rsidRPr="00A308B7" w:rsidRDefault="00CE4EE9" w:rsidP="00A308B7">
      <w:pPr>
        <w:spacing w:after="240" w:line="240" w:lineRule="auto"/>
        <w:jc w:val="both"/>
        <w:rPr>
          <w:rFonts w:ascii="Arial" w:hAnsi="Arial" w:cs="Arial"/>
          <w:sz w:val="20"/>
          <w:szCs w:val="20"/>
        </w:rPr>
      </w:pPr>
      <w:r w:rsidRPr="00A308B7">
        <w:rPr>
          <w:rFonts w:ascii="Arial" w:hAnsi="Arial" w:cs="Arial"/>
          <w:sz w:val="20"/>
          <w:szCs w:val="20"/>
        </w:rPr>
        <w:t xml:space="preserve">Se elaboró un manual de procedimientos a fin de corregir </w:t>
      </w:r>
      <w:r w:rsidR="0090072A" w:rsidRPr="00A308B7">
        <w:rPr>
          <w:rFonts w:ascii="Arial" w:hAnsi="Arial" w:cs="Arial"/>
          <w:sz w:val="20"/>
          <w:szCs w:val="20"/>
        </w:rPr>
        <w:t xml:space="preserve">los errores de explotación y establecer una secuencia de explotación considerando el posible reacondicionamiento o destino futuro </w:t>
      </w:r>
      <w:proofErr w:type="spellStart"/>
      <w:r w:rsidR="0090072A" w:rsidRPr="00A308B7">
        <w:rPr>
          <w:rFonts w:ascii="Arial" w:hAnsi="Arial" w:cs="Arial"/>
          <w:sz w:val="20"/>
          <w:szCs w:val="20"/>
        </w:rPr>
        <w:t>poscierre</w:t>
      </w:r>
      <w:proofErr w:type="spellEnd"/>
      <w:r w:rsidR="0090072A" w:rsidRPr="00A308B7">
        <w:rPr>
          <w:rFonts w:ascii="Arial" w:hAnsi="Arial" w:cs="Arial"/>
          <w:sz w:val="20"/>
          <w:szCs w:val="20"/>
        </w:rPr>
        <w:t>.</w:t>
      </w:r>
    </w:p>
    <w:p w:rsidR="0090072A" w:rsidRPr="00A308B7" w:rsidRDefault="0090072A" w:rsidP="00A308B7">
      <w:pPr>
        <w:spacing w:after="240" w:line="240" w:lineRule="auto"/>
        <w:jc w:val="both"/>
        <w:rPr>
          <w:rFonts w:ascii="Arial" w:hAnsi="Arial" w:cs="Arial"/>
          <w:sz w:val="20"/>
          <w:szCs w:val="20"/>
        </w:rPr>
      </w:pPr>
      <w:r w:rsidRPr="00A308B7">
        <w:rPr>
          <w:rFonts w:ascii="Arial" w:hAnsi="Arial" w:cs="Arial"/>
          <w:sz w:val="20"/>
          <w:szCs w:val="20"/>
        </w:rPr>
        <w:t xml:space="preserve">En el mismo manual se establecieron pautas para la planificación de explotaciones futuras teniendo en cuenta la experiencia de los relevamientos de explotaciones antiguas, según el reacondicionamiento que podrá corresponderle según el caso. Esta pauta </w:t>
      </w:r>
      <w:proofErr w:type="gramStart"/>
      <w:r w:rsidRPr="00A308B7">
        <w:rPr>
          <w:rFonts w:ascii="Arial" w:hAnsi="Arial" w:cs="Arial"/>
          <w:sz w:val="20"/>
          <w:szCs w:val="20"/>
        </w:rPr>
        <w:t>consideran</w:t>
      </w:r>
      <w:proofErr w:type="gramEnd"/>
      <w:r w:rsidRPr="00A308B7">
        <w:rPr>
          <w:rFonts w:ascii="Arial" w:hAnsi="Arial" w:cs="Arial"/>
          <w:sz w:val="20"/>
          <w:szCs w:val="20"/>
        </w:rPr>
        <w:t xml:space="preserve"> fauna, flora, aguas superficiales profundidad del nivel de agua subterránea. Ámbito product</w:t>
      </w:r>
      <w:r w:rsidR="00F2479B" w:rsidRPr="00A308B7">
        <w:rPr>
          <w:rFonts w:ascii="Arial" w:hAnsi="Arial" w:cs="Arial"/>
          <w:sz w:val="20"/>
          <w:szCs w:val="20"/>
        </w:rPr>
        <w:t>i</w:t>
      </w:r>
      <w:r w:rsidRPr="00A308B7">
        <w:rPr>
          <w:rFonts w:ascii="Arial" w:hAnsi="Arial" w:cs="Arial"/>
          <w:sz w:val="20"/>
          <w:szCs w:val="20"/>
        </w:rPr>
        <w:t>vo, población etc.</w:t>
      </w:r>
    </w:p>
    <w:p w:rsidR="003946E8" w:rsidRPr="00A308B7" w:rsidRDefault="003946E8" w:rsidP="00A308B7">
      <w:pPr>
        <w:spacing w:after="240" w:line="240" w:lineRule="auto"/>
        <w:jc w:val="both"/>
        <w:rPr>
          <w:rFonts w:ascii="Arial" w:hAnsi="Arial" w:cs="Arial"/>
          <w:sz w:val="20"/>
          <w:szCs w:val="20"/>
        </w:rPr>
      </w:pPr>
    </w:p>
    <w:p w:rsidR="00942B93" w:rsidRPr="00A308B7" w:rsidRDefault="0003380A" w:rsidP="00A308B7">
      <w:pPr>
        <w:spacing w:after="240" w:line="240" w:lineRule="auto"/>
        <w:jc w:val="both"/>
        <w:rPr>
          <w:rFonts w:ascii="Arial" w:hAnsi="Arial" w:cs="Arial"/>
          <w:sz w:val="20"/>
          <w:szCs w:val="20"/>
        </w:rPr>
      </w:pPr>
      <w:r w:rsidRPr="00A308B7">
        <w:rPr>
          <w:rFonts w:ascii="Arial" w:hAnsi="Arial" w:cs="Arial"/>
          <w:sz w:val="20"/>
          <w:szCs w:val="20"/>
        </w:rPr>
        <w:t xml:space="preserve">Principales destinos propuestos según condiciones  naturales y </w:t>
      </w:r>
      <w:proofErr w:type="spellStart"/>
      <w:r w:rsidRPr="00A308B7">
        <w:rPr>
          <w:rFonts w:ascii="Arial" w:hAnsi="Arial" w:cs="Arial"/>
          <w:sz w:val="20"/>
          <w:szCs w:val="20"/>
        </w:rPr>
        <w:t>antrópicas</w:t>
      </w:r>
      <w:proofErr w:type="spellEnd"/>
    </w:p>
    <w:p w:rsidR="00942B93" w:rsidRPr="00A308B7" w:rsidRDefault="00942B93" w:rsidP="00A308B7">
      <w:pPr>
        <w:spacing w:after="240" w:line="240" w:lineRule="auto"/>
        <w:jc w:val="both"/>
        <w:rPr>
          <w:rFonts w:ascii="Arial" w:hAnsi="Arial" w:cs="Arial"/>
          <w:sz w:val="20"/>
          <w:szCs w:val="20"/>
        </w:rPr>
      </w:pPr>
      <w:r w:rsidRPr="00A308B7">
        <w:rPr>
          <w:rFonts w:ascii="Arial" w:hAnsi="Arial" w:cs="Arial"/>
          <w:sz w:val="20"/>
          <w:szCs w:val="20"/>
        </w:rPr>
        <w:t>Canteras de canto rodado:</w:t>
      </w:r>
    </w:p>
    <w:p w:rsidR="009436B3" w:rsidRPr="00A308B7" w:rsidRDefault="00942B93" w:rsidP="00A308B7">
      <w:pPr>
        <w:spacing w:after="240" w:line="240" w:lineRule="auto"/>
        <w:jc w:val="both"/>
        <w:rPr>
          <w:rFonts w:ascii="Arial" w:hAnsi="Arial" w:cs="Arial"/>
          <w:sz w:val="20"/>
          <w:szCs w:val="20"/>
        </w:rPr>
      </w:pPr>
      <w:r w:rsidRPr="00A308B7">
        <w:rPr>
          <w:rFonts w:ascii="Arial" w:hAnsi="Arial" w:cs="Arial"/>
          <w:sz w:val="20"/>
          <w:szCs w:val="20"/>
        </w:rPr>
        <w:t>Por encima  del Nivel freático (aguas subterráneas)</w:t>
      </w:r>
      <w:r w:rsidR="000E03A9" w:rsidRPr="00A308B7">
        <w:rPr>
          <w:rFonts w:ascii="Arial" w:hAnsi="Arial" w:cs="Arial"/>
          <w:sz w:val="20"/>
          <w:szCs w:val="20"/>
        </w:rPr>
        <w:t>:</w:t>
      </w:r>
      <w:r w:rsidRPr="00A308B7">
        <w:rPr>
          <w:rFonts w:ascii="Arial" w:hAnsi="Arial" w:cs="Arial"/>
          <w:sz w:val="20"/>
          <w:szCs w:val="20"/>
        </w:rPr>
        <w:t xml:space="preserve"> El fondo de la cantera no alcanza el nivel de agua subterránea, por lo tanto es posible reacondicionar el predio mediante</w:t>
      </w:r>
      <w:r w:rsidR="000E03A9" w:rsidRPr="00A308B7">
        <w:rPr>
          <w:rFonts w:ascii="Arial" w:hAnsi="Arial" w:cs="Arial"/>
          <w:sz w:val="20"/>
          <w:szCs w:val="20"/>
        </w:rPr>
        <w:t xml:space="preserve"> el tendido de taludes,</w:t>
      </w:r>
      <w:r w:rsidRPr="00A308B7">
        <w:rPr>
          <w:rFonts w:ascii="Arial" w:hAnsi="Arial" w:cs="Arial"/>
          <w:sz w:val="20"/>
          <w:szCs w:val="20"/>
        </w:rPr>
        <w:t xml:space="preserve"> relleno con el material de destape descartado existente en los alrededores y realizando un drenaje adecuado aprovechando la topografía favorable de las lomadas</w:t>
      </w:r>
      <w:r w:rsidR="000E03A9" w:rsidRPr="00A308B7">
        <w:rPr>
          <w:rFonts w:ascii="Arial" w:hAnsi="Arial" w:cs="Arial"/>
          <w:sz w:val="20"/>
          <w:szCs w:val="20"/>
        </w:rPr>
        <w:t>. Se puede restituir en parte el horizonte de suelo orgánico en muchos casos porque se lo abandonó como descarte aunque mezclado con otros materiales.</w:t>
      </w:r>
    </w:p>
    <w:p w:rsidR="009436B3" w:rsidRPr="00A308B7" w:rsidRDefault="009436B3" w:rsidP="00A308B7">
      <w:pPr>
        <w:spacing w:after="240" w:line="240" w:lineRule="auto"/>
        <w:jc w:val="both"/>
        <w:rPr>
          <w:rFonts w:ascii="Arial" w:hAnsi="Arial" w:cs="Arial"/>
          <w:sz w:val="20"/>
          <w:szCs w:val="20"/>
        </w:rPr>
      </w:pPr>
      <w:r w:rsidRPr="00A308B7">
        <w:rPr>
          <w:rFonts w:ascii="Arial" w:hAnsi="Arial" w:cs="Arial"/>
          <w:sz w:val="20"/>
          <w:szCs w:val="20"/>
        </w:rPr>
        <w:t xml:space="preserve">Por debajo del nivel freático: Parte de </w:t>
      </w:r>
      <w:proofErr w:type="gramStart"/>
      <w:r w:rsidRPr="00A308B7">
        <w:rPr>
          <w:rFonts w:ascii="Arial" w:hAnsi="Arial" w:cs="Arial"/>
          <w:sz w:val="20"/>
          <w:szCs w:val="20"/>
        </w:rPr>
        <w:t>las explotación</w:t>
      </w:r>
      <w:proofErr w:type="gramEnd"/>
      <w:r w:rsidRPr="00A308B7">
        <w:rPr>
          <w:rFonts w:ascii="Arial" w:hAnsi="Arial" w:cs="Arial"/>
          <w:sz w:val="20"/>
          <w:szCs w:val="20"/>
        </w:rPr>
        <w:t xml:space="preserve"> alcanza el nivel freático y por lo tanto se inundan y es frecuente que tengan agua permanentemente. Se presentan </w:t>
      </w:r>
      <w:r w:rsidR="00C97903" w:rsidRPr="00A308B7">
        <w:rPr>
          <w:rFonts w:ascii="Arial" w:hAnsi="Arial" w:cs="Arial"/>
          <w:sz w:val="20"/>
          <w:szCs w:val="20"/>
        </w:rPr>
        <w:t xml:space="preserve">los siguientes </w:t>
      </w:r>
      <w:r w:rsidRPr="00A308B7">
        <w:rPr>
          <w:rFonts w:ascii="Arial" w:hAnsi="Arial" w:cs="Arial"/>
          <w:sz w:val="20"/>
          <w:szCs w:val="20"/>
        </w:rPr>
        <w:t xml:space="preserve"> casos:</w:t>
      </w:r>
    </w:p>
    <w:p w:rsidR="009436B3" w:rsidRPr="00A308B7" w:rsidRDefault="009436B3" w:rsidP="00A308B7">
      <w:pPr>
        <w:spacing w:after="240" w:line="240" w:lineRule="auto"/>
        <w:jc w:val="both"/>
        <w:rPr>
          <w:rFonts w:ascii="Arial" w:hAnsi="Arial" w:cs="Arial"/>
          <w:sz w:val="20"/>
          <w:szCs w:val="20"/>
        </w:rPr>
      </w:pPr>
      <w:r w:rsidRPr="00A308B7">
        <w:rPr>
          <w:rFonts w:ascii="Arial" w:hAnsi="Arial" w:cs="Arial"/>
          <w:sz w:val="20"/>
          <w:szCs w:val="20"/>
        </w:rPr>
        <w:t>Puede elev</w:t>
      </w:r>
      <w:r w:rsidR="00B35017" w:rsidRPr="00A308B7">
        <w:rPr>
          <w:rFonts w:ascii="Arial" w:hAnsi="Arial" w:cs="Arial"/>
          <w:sz w:val="20"/>
          <w:szCs w:val="20"/>
        </w:rPr>
        <w:t>a</w:t>
      </w:r>
      <w:r w:rsidRPr="00A308B7">
        <w:rPr>
          <w:rFonts w:ascii="Arial" w:hAnsi="Arial" w:cs="Arial"/>
          <w:sz w:val="20"/>
          <w:szCs w:val="20"/>
        </w:rPr>
        <w:t>rse el fondo mediante relleno y por lo tanto  se pueden drenar y mantener en seco, en forma similar al caso anterior</w:t>
      </w:r>
    </w:p>
    <w:p w:rsidR="009436B3" w:rsidRPr="00A308B7" w:rsidRDefault="009436B3" w:rsidP="00A308B7">
      <w:pPr>
        <w:spacing w:after="240" w:line="240" w:lineRule="auto"/>
        <w:jc w:val="both"/>
        <w:rPr>
          <w:rFonts w:ascii="Arial" w:hAnsi="Arial" w:cs="Arial"/>
          <w:sz w:val="20"/>
          <w:szCs w:val="20"/>
        </w:rPr>
      </w:pPr>
      <w:r w:rsidRPr="00A308B7">
        <w:rPr>
          <w:rFonts w:ascii="Arial" w:hAnsi="Arial" w:cs="Arial"/>
          <w:sz w:val="20"/>
          <w:szCs w:val="20"/>
        </w:rPr>
        <w:t xml:space="preserve">La profundidad impide el relleno y permanecen siempre inundadas: En este caso un destino ambientalmente favorable es la piscicultura, tanto desde el punto de vista productivo porque reemplaza la pesca de río, como desde el punto de vista recreativo y conservacionista de especies autóctonas que se adaptan a estos ambientes </w:t>
      </w:r>
      <w:r w:rsidR="00B35017" w:rsidRPr="00A308B7">
        <w:rPr>
          <w:rFonts w:ascii="Arial" w:hAnsi="Arial" w:cs="Arial"/>
          <w:sz w:val="20"/>
          <w:szCs w:val="20"/>
        </w:rPr>
        <w:t>de aguas quietas. El grupo de investigación realizó relevamientos de temperaturas y calidad en estos cuerpos de  agua.</w:t>
      </w:r>
    </w:p>
    <w:p w:rsidR="00B35017" w:rsidRPr="00A308B7" w:rsidRDefault="00904C0A" w:rsidP="00A308B7">
      <w:pPr>
        <w:spacing w:after="240" w:line="240" w:lineRule="auto"/>
        <w:jc w:val="both"/>
        <w:rPr>
          <w:rFonts w:ascii="Arial" w:hAnsi="Arial" w:cs="Arial"/>
          <w:sz w:val="20"/>
          <w:szCs w:val="20"/>
        </w:rPr>
      </w:pPr>
      <w:r w:rsidRPr="00A308B7">
        <w:rPr>
          <w:rFonts w:ascii="Arial" w:hAnsi="Arial" w:cs="Arial"/>
          <w:sz w:val="20"/>
          <w:szCs w:val="20"/>
        </w:rPr>
        <w:t>Áreas de Yacimientos con excavaciones mú</w:t>
      </w:r>
      <w:r w:rsidR="00632AF3" w:rsidRPr="00A308B7">
        <w:rPr>
          <w:rFonts w:ascii="Arial" w:hAnsi="Arial" w:cs="Arial"/>
          <w:sz w:val="20"/>
          <w:szCs w:val="20"/>
        </w:rPr>
        <w:t>l</w:t>
      </w:r>
      <w:r w:rsidRPr="00A308B7">
        <w:rPr>
          <w:rFonts w:ascii="Arial" w:hAnsi="Arial" w:cs="Arial"/>
          <w:sz w:val="20"/>
          <w:szCs w:val="20"/>
        </w:rPr>
        <w:t>tiples. El caso típico es el del paraje de Campichuelo, al sur de la zona estudiada</w:t>
      </w:r>
      <w:r w:rsidR="00632AF3" w:rsidRPr="00A308B7">
        <w:rPr>
          <w:rFonts w:ascii="Arial" w:hAnsi="Arial" w:cs="Arial"/>
          <w:sz w:val="20"/>
          <w:szCs w:val="20"/>
        </w:rPr>
        <w:t>, aunque hay otros menores</w:t>
      </w:r>
      <w:r w:rsidRPr="00A308B7">
        <w:rPr>
          <w:rFonts w:ascii="Arial" w:hAnsi="Arial" w:cs="Arial"/>
          <w:sz w:val="20"/>
          <w:szCs w:val="20"/>
        </w:rPr>
        <w:t>. El sector es en parte  inundable por crecientes del río y en general con excavaciones inundadas por el nivel de agua subterránea. En este caso el área se transforma naturalmente en una reserva de fauna y flora, ya que resulta imposible ningún tipo de explotación productiva, por ser morfológicamente intransitable y con lugares inaccesibles separados y aislados por las excavaciones.</w:t>
      </w:r>
      <w:r w:rsidR="00632AF3" w:rsidRPr="00A308B7">
        <w:rPr>
          <w:rFonts w:ascii="Arial" w:hAnsi="Arial" w:cs="Arial"/>
          <w:sz w:val="20"/>
          <w:szCs w:val="20"/>
        </w:rPr>
        <w:t xml:space="preserve"> Resulta una mitigación adecuada ante la deforestación generalizada del entorno con fines agropecuarios, que ha destruido el hábitat natural de la fauna.</w:t>
      </w:r>
    </w:p>
    <w:p w:rsidR="009436B3" w:rsidRPr="00A308B7" w:rsidRDefault="00526A8C" w:rsidP="00A308B7">
      <w:pPr>
        <w:spacing w:after="240" w:line="240" w:lineRule="auto"/>
        <w:jc w:val="both"/>
        <w:rPr>
          <w:rFonts w:ascii="Arial" w:hAnsi="Arial" w:cs="Arial"/>
          <w:sz w:val="20"/>
          <w:szCs w:val="20"/>
        </w:rPr>
      </w:pPr>
      <w:r w:rsidRPr="00A308B7">
        <w:rPr>
          <w:rFonts w:ascii="Arial" w:hAnsi="Arial" w:cs="Arial"/>
          <w:sz w:val="20"/>
          <w:szCs w:val="20"/>
        </w:rPr>
        <w:t xml:space="preserve">Canteras de Suelo Calcáreo: </w:t>
      </w:r>
      <w:r w:rsidR="00343D11" w:rsidRPr="00A308B7">
        <w:rPr>
          <w:rFonts w:ascii="Arial" w:hAnsi="Arial" w:cs="Arial"/>
          <w:sz w:val="20"/>
          <w:szCs w:val="20"/>
        </w:rPr>
        <w:t>Son menores los casos de excavaciones inundadas ya que el bajo costo del material no justifica el bombeo durante la explotación</w:t>
      </w:r>
      <w:r w:rsidR="004701AB" w:rsidRPr="00A308B7">
        <w:rPr>
          <w:rFonts w:ascii="Arial" w:hAnsi="Arial" w:cs="Arial"/>
          <w:sz w:val="20"/>
          <w:szCs w:val="20"/>
        </w:rPr>
        <w:t>.</w:t>
      </w:r>
    </w:p>
    <w:p w:rsidR="004701AB" w:rsidRPr="00A308B7" w:rsidRDefault="004701AB" w:rsidP="00A308B7">
      <w:pPr>
        <w:spacing w:after="240" w:line="240" w:lineRule="auto"/>
        <w:jc w:val="both"/>
        <w:rPr>
          <w:rFonts w:ascii="Arial" w:hAnsi="Arial" w:cs="Arial"/>
          <w:sz w:val="20"/>
          <w:szCs w:val="20"/>
        </w:rPr>
      </w:pPr>
      <w:r w:rsidRPr="00A308B7">
        <w:rPr>
          <w:rFonts w:ascii="Arial" w:hAnsi="Arial" w:cs="Arial"/>
          <w:sz w:val="20"/>
          <w:szCs w:val="20"/>
        </w:rPr>
        <w:lastRenderedPageBreak/>
        <w:t>Son frecuentes las explotaciones cerca de áreas pobladas, por lo que un destino adecuado son las urbanizaciones, previo reacondicionamiento o nivelación, ya que es buen terreno de fundación de estructuras o viviendas.</w:t>
      </w:r>
    </w:p>
    <w:p w:rsidR="004701AB" w:rsidRPr="00A308B7" w:rsidRDefault="004701AB" w:rsidP="00A308B7">
      <w:pPr>
        <w:spacing w:after="240" w:line="240" w:lineRule="auto"/>
        <w:jc w:val="both"/>
        <w:rPr>
          <w:rFonts w:ascii="Arial" w:hAnsi="Arial" w:cs="Arial"/>
          <w:sz w:val="20"/>
          <w:szCs w:val="20"/>
        </w:rPr>
      </w:pPr>
      <w:r w:rsidRPr="00A308B7">
        <w:rPr>
          <w:rFonts w:ascii="Arial" w:hAnsi="Arial" w:cs="Arial"/>
          <w:sz w:val="20"/>
          <w:szCs w:val="20"/>
        </w:rPr>
        <w:t>Para el caso de reacondicionamiento corresponden los mismos lineamientos que las de canto rodado.</w:t>
      </w:r>
    </w:p>
    <w:p w:rsidR="00CE4EE9" w:rsidRPr="00A308B7" w:rsidRDefault="004701AB" w:rsidP="00A308B7">
      <w:pPr>
        <w:spacing w:after="240" w:line="240" w:lineRule="auto"/>
        <w:jc w:val="both"/>
        <w:rPr>
          <w:rFonts w:ascii="Arial" w:hAnsi="Arial" w:cs="Arial"/>
          <w:sz w:val="20"/>
          <w:szCs w:val="20"/>
        </w:rPr>
      </w:pPr>
      <w:r w:rsidRPr="00A308B7">
        <w:rPr>
          <w:rFonts w:ascii="Arial" w:hAnsi="Arial" w:cs="Arial"/>
          <w:sz w:val="20"/>
          <w:szCs w:val="20"/>
        </w:rPr>
        <w:t xml:space="preserve">Dada las características químicas del material (abundante carbonato de calcio) y el fondo de menor permeabilidad que las canteras de canto rodado, otro uso </w:t>
      </w:r>
      <w:proofErr w:type="spellStart"/>
      <w:r w:rsidRPr="00A308B7">
        <w:rPr>
          <w:rFonts w:ascii="Arial" w:hAnsi="Arial" w:cs="Arial"/>
          <w:sz w:val="20"/>
          <w:szCs w:val="20"/>
        </w:rPr>
        <w:t>poscierre</w:t>
      </w:r>
      <w:proofErr w:type="spellEnd"/>
      <w:r w:rsidRPr="00A308B7">
        <w:rPr>
          <w:rFonts w:ascii="Arial" w:hAnsi="Arial" w:cs="Arial"/>
          <w:sz w:val="20"/>
          <w:szCs w:val="20"/>
        </w:rPr>
        <w:t xml:space="preserve"> puede ser el de vertederos controlados de residuos sólidos urbanos, cuando las demás condiciones exigibles para estos rellenos se cumplen.</w:t>
      </w:r>
      <w:r w:rsidR="001E45CE" w:rsidRPr="00A308B7">
        <w:rPr>
          <w:rFonts w:ascii="Arial" w:hAnsi="Arial" w:cs="Arial"/>
          <w:sz w:val="20"/>
          <w:szCs w:val="20"/>
        </w:rPr>
        <w:t xml:space="preserve"> </w:t>
      </w:r>
      <w:r w:rsidR="00B33106" w:rsidRPr="00A308B7">
        <w:rPr>
          <w:rFonts w:ascii="Arial" w:hAnsi="Arial" w:cs="Arial"/>
          <w:sz w:val="20"/>
          <w:szCs w:val="20"/>
        </w:rPr>
        <w:t xml:space="preserve">En general debe complementarse la impermeabilización con arcilla (abundante en la zona y a veces en el mismo destape de la cantera), o eventualmente mediante membrana. </w:t>
      </w:r>
      <w:r w:rsidR="001E45CE" w:rsidRPr="00A308B7">
        <w:rPr>
          <w:rFonts w:ascii="Arial" w:hAnsi="Arial" w:cs="Arial"/>
          <w:sz w:val="20"/>
          <w:szCs w:val="20"/>
        </w:rPr>
        <w:t>Es pertinente recordar que deberían depositarse en rellenos solamente los materiales no recuperables o reciclables, ni transformables en compost.</w:t>
      </w:r>
    </w:p>
    <w:p w:rsidR="00C97903" w:rsidRPr="00A308B7" w:rsidRDefault="00C97903" w:rsidP="00A308B7">
      <w:pPr>
        <w:spacing w:after="240" w:line="240" w:lineRule="auto"/>
        <w:jc w:val="both"/>
        <w:rPr>
          <w:rFonts w:ascii="Arial" w:hAnsi="Arial" w:cs="Arial"/>
          <w:sz w:val="20"/>
          <w:szCs w:val="20"/>
        </w:rPr>
      </w:pPr>
      <w:r w:rsidRPr="00A308B7">
        <w:rPr>
          <w:rFonts w:ascii="Arial" w:hAnsi="Arial" w:cs="Arial"/>
          <w:sz w:val="20"/>
          <w:szCs w:val="20"/>
        </w:rPr>
        <w:t xml:space="preserve">Corresponden aplicar los mismos procedimientos que para el caso de las antiguas explotaciones mejorando la planificación de la explotación a fin de adecuarla a los reacondicionamientos o destinos </w:t>
      </w:r>
      <w:proofErr w:type="spellStart"/>
      <w:r w:rsidRPr="00A308B7">
        <w:rPr>
          <w:rFonts w:ascii="Arial" w:hAnsi="Arial" w:cs="Arial"/>
          <w:sz w:val="20"/>
          <w:szCs w:val="20"/>
        </w:rPr>
        <w:t>poscierre</w:t>
      </w:r>
      <w:proofErr w:type="spellEnd"/>
      <w:r w:rsidRPr="00A308B7">
        <w:rPr>
          <w:rFonts w:ascii="Arial" w:hAnsi="Arial" w:cs="Arial"/>
          <w:sz w:val="20"/>
          <w:szCs w:val="20"/>
        </w:rPr>
        <w:t xml:space="preserve"> convenientes.</w:t>
      </w:r>
    </w:p>
    <w:p w:rsidR="00C00EA3" w:rsidRPr="00A308B7" w:rsidRDefault="00C00EA3" w:rsidP="00A308B7">
      <w:pPr>
        <w:spacing w:after="240" w:line="240" w:lineRule="auto"/>
        <w:jc w:val="both"/>
        <w:rPr>
          <w:rFonts w:ascii="Arial" w:hAnsi="Arial" w:cs="Arial"/>
          <w:sz w:val="20"/>
          <w:szCs w:val="20"/>
        </w:rPr>
      </w:pPr>
    </w:p>
    <w:p w:rsidR="00C97903" w:rsidRDefault="00C97903" w:rsidP="00A308B7">
      <w:pPr>
        <w:spacing w:after="240" w:line="240" w:lineRule="auto"/>
        <w:jc w:val="both"/>
        <w:rPr>
          <w:rFonts w:ascii="Arial" w:hAnsi="Arial" w:cs="Arial"/>
          <w:sz w:val="20"/>
          <w:szCs w:val="20"/>
        </w:rPr>
      </w:pPr>
      <w:r w:rsidRPr="00A308B7">
        <w:rPr>
          <w:rFonts w:ascii="Arial" w:hAnsi="Arial" w:cs="Arial"/>
          <w:sz w:val="20"/>
          <w:szCs w:val="20"/>
        </w:rPr>
        <w:t>Presentan la ventaja de planificar toda la explotación de acuerdo a los casos analizados preced</w:t>
      </w:r>
      <w:r w:rsidR="00151572" w:rsidRPr="00A308B7">
        <w:rPr>
          <w:rFonts w:ascii="Arial" w:hAnsi="Arial" w:cs="Arial"/>
          <w:sz w:val="20"/>
          <w:szCs w:val="20"/>
        </w:rPr>
        <w:t>e</w:t>
      </w:r>
      <w:r w:rsidRPr="00A308B7">
        <w:rPr>
          <w:rFonts w:ascii="Arial" w:hAnsi="Arial" w:cs="Arial"/>
          <w:sz w:val="20"/>
          <w:szCs w:val="20"/>
        </w:rPr>
        <w:t xml:space="preserve">ntemente, previendo las excavaciones y el movimiento de materiales según el reacondicionamiento conveniente a cada caso y el destino </w:t>
      </w:r>
      <w:proofErr w:type="spellStart"/>
      <w:r w:rsidRPr="00A308B7">
        <w:rPr>
          <w:rFonts w:ascii="Arial" w:hAnsi="Arial" w:cs="Arial"/>
          <w:sz w:val="20"/>
          <w:szCs w:val="20"/>
        </w:rPr>
        <w:t>poscierre</w:t>
      </w:r>
      <w:proofErr w:type="spellEnd"/>
      <w:r w:rsidRPr="00A308B7">
        <w:rPr>
          <w:rFonts w:ascii="Arial" w:hAnsi="Arial" w:cs="Arial"/>
          <w:sz w:val="20"/>
          <w:szCs w:val="20"/>
        </w:rPr>
        <w:t xml:space="preserve"> óptimo.</w:t>
      </w:r>
    </w:p>
    <w:p w:rsidR="00BD506A" w:rsidRPr="00A308B7" w:rsidRDefault="00681512" w:rsidP="00A308B7">
      <w:pPr>
        <w:spacing w:before="480" w:after="240"/>
        <w:jc w:val="both"/>
        <w:rPr>
          <w:rFonts w:ascii="Arial" w:hAnsi="Arial"/>
          <w:b/>
          <w:caps/>
        </w:rPr>
      </w:pPr>
      <w:r w:rsidRPr="00A308B7">
        <w:rPr>
          <w:rFonts w:ascii="Arial" w:hAnsi="Arial"/>
          <w:b/>
          <w:caps/>
        </w:rPr>
        <w:t>Conclusiones</w:t>
      </w:r>
    </w:p>
    <w:p w:rsidR="00DC0128" w:rsidRPr="00A308B7" w:rsidRDefault="00DC0128" w:rsidP="00A308B7">
      <w:pPr>
        <w:spacing w:after="240" w:line="240" w:lineRule="auto"/>
        <w:jc w:val="both"/>
        <w:rPr>
          <w:rFonts w:ascii="Arial" w:hAnsi="Arial" w:cs="Arial"/>
          <w:b/>
          <w:sz w:val="20"/>
          <w:szCs w:val="20"/>
        </w:rPr>
      </w:pPr>
      <w:r w:rsidRPr="00A308B7">
        <w:rPr>
          <w:rFonts w:ascii="Arial" w:hAnsi="Arial" w:cs="Arial"/>
          <w:b/>
          <w:sz w:val="20"/>
          <w:szCs w:val="20"/>
        </w:rPr>
        <w:t>Relación explotación –</w:t>
      </w:r>
      <w:r w:rsidR="00F960F9" w:rsidRPr="00A308B7">
        <w:rPr>
          <w:rFonts w:ascii="Arial" w:hAnsi="Arial" w:cs="Arial"/>
          <w:b/>
          <w:sz w:val="20"/>
          <w:szCs w:val="20"/>
        </w:rPr>
        <w:t xml:space="preserve"> </w:t>
      </w:r>
      <w:r w:rsidRPr="00A308B7">
        <w:rPr>
          <w:rFonts w:ascii="Arial" w:hAnsi="Arial" w:cs="Arial"/>
          <w:b/>
          <w:sz w:val="20"/>
          <w:szCs w:val="20"/>
        </w:rPr>
        <w:t>beneficios</w:t>
      </w:r>
    </w:p>
    <w:p w:rsidR="00DC0128" w:rsidRDefault="00DC0128" w:rsidP="00A308B7">
      <w:pPr>
        <w:spacing w:after="240" w:line="240" w:lineRule="auto"/>
        <w:jc w:val="both"/>
        <w:rPr>
          <w:rFonts w:ascii="Arial" w:hAnsi="Arial" w:cs="Arial"/>
          <w:sz w:val="20"/>
          <w:szCs w:val="20"/>
        </w:rPr>
      </w:pPr>
      <w:r w:rsidRPr="00A308B7">
        <w:rPr>
          <w:rFonts w:ascii="Arial" w:hAnsi="Arial" w:cs="Arial"/>
          <w:sz w:val="20"/>
          <w:szCs w:val="20"/>
        </w:rPr>
        <w:t xml:space="preserve">Como se puede ver en la cuantificación elaborada, la utilización de los materiales provenientes de las canteras de la región estudiadas redunda en aplicaciones de significativa importancia dentro del rubro viviendas, comunicaciones (caminos) y construcciones en general, lo que paralelamente significa generación de fuentes </w:t>
      </w:r>
      <w:r w:rsidR="008312C7" w:rsidRPr="00A308B7">
        <w:rPr>
          <w:rFonts w:ascii="Arial" w:hAnsi="Arial" w:cs="Arial"/>
          <w:sz w:val="20"/>
          <w:szCs w:val="20"/>
        </w:rPr>
        <w:t>de trabajo</w:t>
      </w:r>
      <w:r w:rsidRPr="00A308B7">
        <w:rPr>
          <w:rFonts w:ascii="Arial" w:hAnsi="Arial" w:cs="Arial"/>
          <w:sz w:val="20"/>
          <w:szCs w:val="20"/>
        </w:rPr>
        <w:t xml:space="preserve"> directas e indirectas.</w:t>
      </w:r>
    </w:p>
    <w:p w:rsidR="00457937" w:rsidRPr="00A308B7" w:rsidRDefault="00457937" w:rsidP="00A308B7">
      <w:pPr>
        <w:spacing w:after="240" w:line="240" w:lineRule="auto"/>
        <w:jc w:val="both"/>
        <w:rPr>
          <w:rFonts w:ascii="Arial" w:hAnsi="Arial" w:cs="Arial"/>
          <w:b/>
          <w:sz w:val="20"/>
          <w:szCs w:val="20"/>
        </w:rPr>
      </w:pPr>
      <w:r w:rsidRPr="00A308B7">
        <w:rPr>
          <w:rFonts w:ascii="Arial" w:hAnsi="Arial" w:cs="Arial"/>
          <w:b/>
          <w:sz w:val="20"/>
          <w:szCs w:val="20"/>
        </w:rPr>
        <w:t>Contaminación</w:t>
      </w:r>
    </w:p>
    <w:p w:rsidR="00DC0128" w:rsidRPr="00A308B7" w:rsidRDefault="00DC0128" w:rsidP="00A308B7">
      <w:pPr>
        <w:spacing w:after="240" w:line="240" w:lineRule="auto"/>
        <w:jc w:val="both"/>
        <w:rPr>
          <w:rFonts w:ascii="Arial" w:hAnsi="Arial" w:cs="Arial"/>
          <w:sz w:val="20"/>
          <w:szCs w:val="20"/>
        </w:rPr>
      </w:pPr>
      <w:r w:rsidRPr="00A308B7">
        <w:rPr>
          <w:rFonts w:ascii="Arial" w:hAnsi="Arial" w:cs="Arial"/>
          <w:sz w:val="20"/>
          <w:szCs w:val="20"/>
        </w:rPr>
        <w:t xml:space="preserve">La actividad no genera contaminación ambiental ya que en este tipo de minería no se utilizan productos químicos para procesos de separación del material </w:t>
      </w:r>
      <w:r w:rsidR="00457937" w:rsidRPr="00A308B7">
        <w:rPr>
          <w:rFonts w:ascii="Arial" w:hAnsi="Arial" w:cs="Arial"/>
          <w:sz w:val="20"/>
          <w:szCs w:val="20"/>
        </w:rPr>
        <w:t xml:space="preserve">mineral </w:t>
      </w:r>
      <w:r w:rsidRPr="00A308B7">
        <w:rPr>
          <w:rFonts w:ascii="Arial" w:hAnsi="Arial" w:cs="Arial"/>
          <w:sz w:val="20"/>
          <w:szCs w:val="20"/>
        </w:rPr>
        <w:t>de interés, sino que son todos métodos físicos inocuos, como la utilización de agua de lavado. La propuesta del grupo de investigación de separación de mineral de hierro (magnetita</w:t>
      </w:r>
      <w:r w:rsidR="00665EA0" w:rsidRPr="00A308B7">
        <w:rPr>
          <w:rFonts w:ascii="Arial" w:hAnsi="Arial" w:cs="Arial"/>
          <w:sz w:val="20"/>
          <w:szCs w:val="20"/>
        </w:rPr>
        <w:t>)</w:t>
      </w:r>
      <w:r w:rsidRPr="00A308B7">
        <w:rPr>
          <w:rFonts w:ascii="Arial" w:hAnsi="Arial" w:cs="Arial"/>
          <w:sz w:val="20"/>
          <w:szCs w:val="20"/>
        </w:rPr>
        <w:t xml:space="preserve"> de las arenas de descarte, es mediante métodos magnéticos, también un método físico inocuo para el ambiente.</w:t>
      </w:r>
    </w:p>
    <w:p w:rsidR="00B802BA" w:rsidRPr="00A308B7" w:rsidRDefault="00AF47E9" w:rsidP="00A308B7">
      <w:pPr>
        <w:spacing w:after="240" w:line="240" w:lineRule="auto"/>
        <w:jc w:val="both"/>
        <w:rPr>
          <w:rFonts w:ascii="Arial" w:hAnsi="Arial" w:cs="Arial"/>
          <w:b/>
          <w:sz w:val="20"/>
          <w:szCs w:val="20"/>
        </w:rPr>
      </w:pPr>
      <w:r w:rsidRPr="00A308B7">
        <w:rPr>
          <w:rFonts w:ascii="Arial" w:hAnsi="Arial" w:cs="Arial"/>
          <w:b/>
          <w:sz w:val="20"/>
          <w:szCs w:val="20"/>
        </w:rPr>
        <w:t>Otras a</w:t>
      </w:r>
      <w:r w:rsidR="00B802BA" w:rsidRPr="00A308B7">
        <w:rPr>
          <w:rFonts w:ascii="Arial" w:hAnsi="Arial" w:cs="Arial"/>
          <w:b/>
          <w:sz w:val="20"/>
          <w:szCs w:val="20"/>
        </w:rPr>
        <w:t>fectaciones  ambientales</w:t>
      </w:r>
    </w:p>
    <w:p w:rsidR="00665EA0" w:rsidRPr="00A308B7" w:rsidRDefault="00B802BA" w:rsidP="00A308B7">
      <w:pPr>
        <w:spacing w:after="240" w:line="240" w:lineRule="auto"/>
        <w:jc w:val="both"/>
        <w:rPr>
          <w:rFonts w:ascii="Arial" w:hAnsi="Arial" w:cs="Arial"/>
          <w:sz w:val="20"/>
          <w:szCs w:val="20"/>
        </w:rPr>
      </w:pPr>
      <w:r w:rsidRPr="00A308B7">
        <w:rPr>
          <w:rFonts w:ascii="Arial" w:hAnsi="Arial" w:cs="Arial"/>
          <w:sz w:val="20"/>
          <w:szCs w:val="20"/>
        </w:rPr>
        <w:t>El pasivo ambiental más importante que han generado históricamente son las alteraciones morfológicas representadas por las  excavaciones (cavas), así como las acumulaciones  desordenadas del material de destape a lo que se suma la pérdida del suelo fértil, y en algunos casos la deforestación del área.</w:t>
      </w:r>
      <w:r w:rsidR="0053141D" w:rsidRPr="00A308B7">
        <w:rPr>
          <w:rFonts w:ascii="Arial" w:hAnsi="Arial" w:cs="Arial"/>
          <w:sz w:val="20"/>
          <w:szCs w:val="20"/>
        </w:rPr>
        <w:t xml:space="preserve"> </w:t>
      </w:r>
      <w:r w:rsidRPr="00A308B7">
        <w:rPr>
          <w:rFonts w:ascii="Arial" w:hAnsi="Arial" w:cs="Arial"/>
          <w:sz w:val="20"/>
          <w:szCs w:val="20"/>
        </w:rPr>
        <w:t>También debe incluirse la actividad de maquinarias y transportes con la correspondiente generación de gases de combustión</w:t>
      </w:r>
      <w:r w:rsidR="0053141D" w:rsidRPr="00A308B7">
        <w:rPr>
          <w:rFonts w:ascii="Arial" w:hAnsi="Arial" w:cs="Arial"/>
          <w:sz w:val="20"/>
          <w:szCs w:val="20"/>
        </w:rPr>
        <w:t>, ruido y otros</w:t>
      </w:r>
      <w:r w:rsidRPr="00A308B7">
        <w:rPr>
          <w:rFonts w:ascii="Arial" w:hAnsi="Arial" w:cs="Arial"/>
          <w:sz w:val="20"/>
          <w:szCs w:val="20"/>
        </w:rPr>
        <w:t>.</w:t>
      </w:r>
    </w:p>
    <w:p w:rsidR="00F50BF4" w:rsidRPr="00A308B7" w:rsidRDefault="00F50BF4" w:rsidP="00A308B7">
      <w:pPr>
        <w:spacing w:after="240" w:line="240" w:lineRule="auto"/>
        <w:jc w:val="both"/>
        <w:rPr>
          <w:rFonts w:ascii="Arial" w:hAnsi="Arial" w:cs="Arial"/>
          <w:b/>
          <w:sz w:val="20"/>
          <w:szCs w:val="20"/>
        </w:rPr>
      </w:pPr>
      <w:r w:rsidRPr="00A308B7">
        <w:rPr>
          <w:rFonts w:ascii="Arial" w:hAnsi="Arial" w:cs="Arial"/>
          <w:b/>
          <w:sz w:val="20"/>
          <w:szCs w:val="20"/>
        </w:rPr>
        <w:t>Compatibilización ambiental</w:t>
      </w:r>
    </w:p>
    <w:p w:rsidR="00F50BF4" w:rsidRPr="00A308B7" w:rsidRDefault="00F50BF4" w:rsidP="00A308B7">
      <w:pPr>
        <w:spacing w:after="240" w:line="240" w:lineRule="auto"/>
        <w:jc w:val="both"/>
        <w:rPr>
          <w:rFonts w:ascii="Arial" w:hAnsi="Arial" w:cs="Arial"/>
          <w:sz w:val="20"/>
          <w:szCs w:val="20"/>
        </w:rPr>
      </w:pPr>
      <w:r w:rsidRPr="00A308B7">
        <w:rPr>
          <w:rFonts w:ascii="Arial" w:hAnsi="Arial" w:cs="Arial"/>
          <w:sz w:val="20"/>
          <w:szCs w:val="20"/>
        </w:rPr>
        <w:t xml:space="preserve">Podemos </w:t>
      </w:r>
      <w:r w:rsidR="00ED29FF" w:rsidRPr="00A308B7">
        <w:rPr>
          <w:rFonts w:ascii="Arial" w:hAnsi="Arial" w:cs="Arial"/>
          <w:sz w:val="20"/>
          <w:szCs w:val="20"/>
        </w:rPr>
        <w:t xml:space="preserve">resumirlas en </w:t>
      </w:r>
      <w:r w:rsidRPr="00A308B7">
        <w:rPr>
          <w:rFonts w:ascii="Arial" w:hAnsi="Arial" w:cs="Arial"/>
          <w:sz w:val="20"/>
          <w:szCs w:val="20"/>
        </w:rPr>
        <w:t xml:space="preserve"> las siguientes medidas:</w:t>
      </w:r>
    </w:p>
    <w:p w:rsidR="00F50BF4" w:rsidRPr="00A308B7" w:rsidRDefault="00F50BF4" w:rsidP="00A308B7">
      <w:pPr>
        <w:spacing w:after="240" w:line="240" w:lineRule="auto"/>
        <w:jc w:val="both"/>
        <w:rPr>
          <w:rFonts w:ascii="Arial" w:hAnsi="Arial" w:cs="Arial"/>
          <w:sz w:val="20"/>
          <w:szCs w:val="20"/>
        </w:rPr>
      </w:pPr>
      <w:r w:rsidRPr="00A308B7">
        <w:rPr>
          <w:rFonts w:ascii="Arial" w:hAnsi="Arial" w:cs="Arial"/>
          <w:sz w:val="20"/>
          <w:szCs w:val="20"/>
        </w:rPr>
        <w:lastRenderedPageBreak/>
        <w:t>Reacondicionamiento del sitio, seg</w:t>
      </w:r>
      <w:r w:rsidR="008B1138" w:rsidRPr="00A308B7">
        <w:rPr>
          <w:rFonts w:ascii="Arial" w:hAnsi="Arial" w:cs="Arial"/>
          <w:sz w:val="20"/>
          <w:szCs w:val="20"/>
        </w:rPr>
        <w:t>ú</w:t>
      </w:r>
      <w:r w:rsidRPr="00A308B7">
        <w:rPr>
          <w:rFonts w:ascii="Arial" w:hAnsi="Arial" w:cs="Arial"/>
          <w:sz w:val="20"/>
          <w:szCs w:val="20"/>
        </w:rPr>
        <w:t xml:space="preserve">n los casos señalados y determinación de usos posibles </w:t>
      </w:r>
      <w:proofErr w:type="spellStart"/>
      <w:r w:rsidRPr="00A308B7">
        <w:rPr>
          <w:rFonts w:ascii="Arial" w:hAnsi="Arial" w:cs="Arial"/>
          <w:sz w:val="20"/>
          <w:szCs w:val="20"/>
        </w:rPr>
        <w:t>poscierre</w:t>
      </w:r>
      <w:proofErr w:type="spellEnd"/>
    </w:p>
    <w:p w:rsidR="00F50BF4" w:rsidRPr="00A308B7" w:rsidRDefault="00F50BF4" w:rsidP="00A308B7">
      <w:pPr>
        <w:spacing w:after="240" w:line="240" w:lineRule="auto"/>
        <w:jc w:val="both"/>
        <w:rPr>
          <w:rFonts w:ascii="Arial" w:hAnsi="Arial" w:cs="Arial"/>
          <w:sz w:val="20"/>
          <w:szCs w:val="20"/>
        </w:rPr>
      </w:pPr>
      <w:r w:rsidRPr="00A308B7">
        <w:rPr>
          <w:rFonts w:ascii="Arial" w:hAnsi="Arial" w:cs="Arial"/>
          <w:sz w:val="20"/>
          <w:szCs w:val="20"/>
        </w:rPr>
        <w:t>Aprovechamiento integral de los materiales, utilizando como subproducto las arenas (como agregados finos, con relavado previo), y las arcillas descartadas (materiales cerámicos y pantallas impermeables), lo que evita que se exploten estos materiales en otro lugar. Esto</w:t>
      </w:r>
      <w:r w:rsidR="006E0F69" w:rsidRPr="00A308B7">
        <w:rPr>
          <w:rFonts w:ascii="Arial" w:hAnsi="Arial" w:cs="Arial"/>
          <w:sz w:val="20"/>
          <w:szCs w:val="20"/>
        </w:rPr>
        <w:t xml:space="preserve">s </w:t>
      </w:r>
      <w:r w:rsidRPr="00A308B7">
        <w:rPr>
          <w:rFonts w:ascii="Arial" w:hAnsi="Arial" w:cs="Arial"/>
          <w:sz w:val="20"/>
          <w:szCs w:val="20"/>
        </w:rPr>
        <w:t>pueden incluirse</w:t>
      </w:r>
      <w:r w:rsidR="006E0F69" w:rsidRPr="00A308B7">
        <w:rPr>
          <w:rFonts w:ascii="Arial" w:hAnsi="Arial" w:cs="Arial"/>
          <w:sz w:val="20"/>
          <w:szCs w:val="20"/>
        </w:rPr>
        <w:t xml:space="preserve"> en la </w:t>
      </w:r>
      <w:r w:rsidRPr="00A308B7">
        <w:rPr>
          <w:rFonts w:ascii="Arial" w:hAnsi="Arial" w:cs="Arial"/>
          <w:sz w:val="20"/>
          <w:szCs w:val="20"/>
        </w:rPr>
        <w:t>categoría de Residuos de Procesos (RP).</w:t>
      </w:r>
    </w:p>
    <w:p w:rsidR="00F50BF4" w:rsidRPr="00A308B7" w:rsidRDefault="00F50BF4" w:rsidP="00A308B7">
      <w:pPr>
        <w:spacing w:after="240" w:line="240" w:lineRule="auto"/>
        <w:jc w:val="both"/>
        <w:rPr>
          <w:rFonts w:ascii="Arial" w:hAnsi="Arial" w:cs="Arial"/>
          <w:sz w:val="20"/>
          <w:szCs w:val="20"/>
        </w:rPr>
      </w:pPr>
      <w:r w:rsidRPr="00A308B7">
        <w:rPr>
          <w:rFonts w:ascii="Arial" w:hAnsi="Arial" w:cs="Arial"/>
          <w:sz w:val="20"/>
          <w:szCs w:val="20"/>
        </w:rPr>
        <w:t xml:space="preserve">Recuperación de materiales de construcción RCD (Residuos de </w:t>
      </w:r>
      <w:r w:rsidR="006E0F69" w:rsidRPr="00A308B7">
        <w:rPr>
          <w:rFonts w:ascii="Arial" w:hAnsi="Arial" w:cs="Arial"/>
          <w:sz w:val="20"/>
          <w:szCs w:val="20"/>
        </w:rPr>
        <w:t>C</w:t>
      </w:r>
      <w:r w:rsidRPr="00A308B7">
        <w:rPr>
          <w:rFonts w:ascii="Arial" w:hAnsi="Arial" w:cs="Arial"/>
          <w:sz w:val="20"/>
          <w:szCs w:val="20"/>
        </w:rPr>
        <w:t>onstrucción y Demolición)</w:t>
      </w:r>
      <w:r w:rsidR="00123296" w:rsidRPr="00A308B7">
        <w:rPr>
          <w:rFonts w:ascii="Arial" w:hAnsi="Arial" w:cs="Arial"/>
          <w:sz w:val="20"/>
          <w:szCs w:val="20"/>
        </w:rPr>
        <w:t xml:space="preserve">, en términos generales escombros, localmente no utilizados o con destinos cuestionables. Esto disminuiría la demanda de materiales a explotar en ciertos casos. </w:t>
      </w:r>
      <w:r w:rsidRPr="00A308B7">
        <w:rPr>
          <w:rFonts w:ascii="Arial" w:hAnsi="Arial" w:cs="Arial"/>
          <w:sz w:val="20"/>
          <w:szCs w:val="20"/>
        </w:rPr>
        <w:t xml:space="preserve"> </w:t>
      </w:r>
      <w:r w:rsidR="00062B49" w:rsidRPr="00A308B7">
        <w:rPr>
          <w:rFonts w:ascii="Arial" w:hAnsi="Arial" w:cs="Arial"/>
          <w:sz w:val="20"/>
          <w:szCs w:val="20"/>
        </w:rPr>
        <w:t>El grupo de investigación participó</w:t>
      </w:r>
      <w:r w:rsidR="0091314C" w:rsidRPr="00A308B7">
        <w:rPr>
          <w:rFonts w:ascii="Arial" w:hAnsi="Arial" w:cs="Arial"/>
          <w:sz w:val="20"/>
          <w:szCs w:val="20"/>
        </w:rPr>
        <w:t xml:space="preserve"> con el relevamiento de la situación local,</w:t>
      </w:r>
      <w:r w:rsidR="00062B49" w:rsidRPr="00A308B7">
        <w:rPr>
          <w:rFonts w:ascii="Arial" w:hAnsi="Arial" w:cs="Arial"/>
          <w:sz w:val="20"/>
          <w:szCs w:val="20"/>
        </w:rPr>
        <w:t xml:space="preserve"> en la elaboración de un manual operativo para el aprovechamiento de estos residuos (RCD y</w:t>
      </w:r>
      <w:r w:rsidR="00D71CE5" w:rsidRPr="00A308B7">
        <w:rPr>
          <w:rFonts w:ascii="Arial" w:hAnsi="Arial" w:cs="Arial"/>
          <w:sz w:val="20"/>
          <w:szCs w:val="20"/>
        </w:rPr>
        <w:t xml:space="preserve"> </w:t>
      </w:r>
      <w:r w:rsidR="00062B49" w:rsidRPr="00A308B7">
        <w:rPr>
          <w:rFonts w:ascii="Arial" w:hAnsi="Arial" w:cs="Arial"/>
          <w:sz w:val="20"/>
          <w:szCs w:val="20"/>
        </w:rPr>
        <w:t>RP) junto a otras facultades de la</w:t>
      </w:r>
      <w:r w:rsidRPr="00A308B7">
        <w:rPr>
          <w:rFonts w:ascii="Arial" w:hAnsi="Arial" w:cs="Arial"/>
          <w:sz w:val="20"/>
          <w:szCs w:val="20"/>
        </w:rPr>
        <w:t xml:space="preserve"> </w:t>
      </w:r>
      <w:r w:rsidR="00062B49" w:rsidRPr="00A308B7">
        <w:rPr>
          <w:rFonts w:ascii="Arial" w:hAnsi="Arial" w:cs="Arial"/>
          <w:sz w:val="20"/>
          <w:szCs w:val="20"/>
        </w:rPr>
        <w:t>UTN</w:t>
      </w:r>
      <w:r w:rsidR="0091314C" w:rsidRPr="00A308B7">
        <w:rPr>
          <w:rFonts w:ascii="Arial" w:hAnsi="Arial" w:cs="Arial"/>
          <w:sz w:val="20"/>
          <w:szCs w:val="20"/>
        </w:rPr>
        <w:t>.</w:t>
      </w:r>
    </w:p>
    <w:p w:rsidR="00F50BF4" w:rsidRPr="00A308B7" w:rsidRDefault="00F50BF4" w:rsidP="00A308B7">
      <w:pPr>
        <w:spacing w:after="240" w:line="240" w:lineRule="auto"/>
        <w:jc w:val="both"/>
        <w:rPr>
          <w:rFonts w:ascii="Arial" w:hAnsi="Arial" w:cs="Arial"/>
          <w:sz w:val="20"/>
          <w:szCs w:val="20"/>
        </w:rPr>
      </w:pPr>
    </w:p>
    <w:sectPr w:rsidR="00F50BF4" w:rsidRPr="00A308B7" w:rsidSect="00302D54">
      <w:pgSz w:w="11906" w:h="16838"/>
      <w:pgMar w:top="226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F2C"/>
    <w:multiLevelType w:val="hybridMultilevel"/>
    <w:tmpl w:val="924E580C"/>
    <w:lvl w:ilvl="0" w:tplc="42D658FE">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
    <w:nsid w:val="0C5A0B3E"/>
    <w:multiLevelType w:val="hybridMultilevel"/>
    <w:tmpl w:val="78084C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1273D0"/>
    <w:multiLevelType w:val="hybridMultilevel"/>
    <w:tmpl w:val="DBF4B736"/>
    <w:lvl w:ilvl="0" w:tplc="DD1067A6">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
    <w:nsid w:val="2A57791C"/>
    <w:multiLevelType w:val="hybridMultilevel"/>
    <w:tmpl w:val="B1A45642"/>
    <w:lvl w:ilvl="0" w:tplc="10F6F042">
      <w:start w:val="3"/>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43CD62C2"/>
    <w:multiLevelType w:val="hybridMultilevel"/>
    <w:tmpl w:val="42984DAA"/>
    <w:lvl w:ilvl="0" w:tplc="485E8D1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nsid w:val="5B521458"/>
    <w:multiLevelType w:val="hybridMultilevel"/>
    <w:tmpl w:val="6342577E"/>
    <w:lvl w:ilvl="0" w:tplc="227EB03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70FD684B"/>
    <w:multiLevelType w:val="hybridMultilevel"/>
    <w:tmpl w:val="7B32C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507E"/>
    <w:rsid w:val="0000061B"/>
    <w:rsid w:val="00000911"/>
    <w:rsid w:val="0000149F"/>
    <w:rsid w:val="0000157A"/>
    <w:rsid w:val="00001B7A"/>
    <w:rsid w:val="00001D12"/>
    <w:rsid w:val="00003AD9"/>
    <w:rsid w:val="00005355"/>
    <w:rsid w:val="00007172"/>
    <w:rsid w:val="000071BC"/>
    <w:rsid w:val="00007A42"/>
    <w:rsid w:val="00010DAC"/>
    <w:rsid w:val="0001368D"/>
    <w:rsid w:val="00014BF5"/>
    <w:rsid w:val="00017B4D"/>
    <w:rsid w:val="00017C05"/>
    <w:rsid w:val="000204A9"/>
    <w:rsid w:val="00021625"/>
    <w:rsid w:val="0002360A"/>
    <w:rsid w:val="000260AC"/>
    <w:rsid w:val="000304C7"/>
    <w:rsid w:val="00031A83"/>
    <w:rsid w:val="000334C4"/>
    <w:rsid w:val="0003380A"/>
    <w:rsid w:val="000344F9"/>
    <w:rsid w:val="000431D2"/>
    <w:rsid w:val="0004399B"/>
    <w:rsid w:val="00045E97"/>
    <w:rsid w:val="000512D1"/>
    <w:rsid w:val="00051404"/>
    <w:rsid w:val="00052A65"/>
    <w:rsid w:val="00052CCA"/>
    <w:rsid w:val="00052EBD"/>
    <w:rsid w:val="00053B5B"/>
    <w:rsid w:val="000540CA"/>
    <w:rsid w:val="0005421C"/>
    <w:rsid w:val="000546B9"/>
    <w:rsid w:val="00055470"/>
    <w:rsid w:val="0005652E"/>
    <w:rsid w:val="00057AE3"/>
    <w:rsid w:val="00062B49"/>
    <w:rsid w:val="00063D33"/>
    <w:rsid w:val="00063E9A"/>
    <w:rsid w:val="00064700"/>
    <w:rsid w:val="00067046"/>
    <w:rsid w:val="000710E1"/>
    <w:rsid w:val="000720B6"/>
    <w:rsid w:val="00072329"/>
    <w:rsid w:val="000734D7"/>
    <w:rsid w:val="00074700"/>
    <w:rsid w:val="000763A5"/>
    <w:rsid w:val="000774CE"/>
    <w:rsid w:val="0008080B"/>
    <w:rsid w:val="0008223F"/>
    <w:rsid w:val="00083A28"/>
    <w:rsid w:val="000863FA"/>
    <w:rsid w:val="00086C25"/>
    <w:rsid w:val="000914F9"/>
    <w:rsid w:val="00091C80"/>
    <w:rsid w:val="00092830"/>
    <w:rsid w:val="00094970"/>
    <w:rsid w:val="0009616B"/>
    <w:rsid w:val="000966E6"/>
    <w:rsid w:val="00096F06"/>
    <w:rsid w:val="00097873"/>
    <w:rsid w:val="000A1C85"/>
    <w:rsid w:val="000A2F4F"/>
    <w:rsid w:val="000A3908"/>
    <w:rsid w:val="000A5F3F"/>
    <w:rsid w:val="000A643F"/>
    <w:rsid w:val="000A67A2"/>
    <w:rsid w:val="000B09DD"/>
    <w:rsid w:val="000B36A4"/>
    <w:rsid w:val="000B38FC"/>
    <w:rsid w:val="000B4A22"/>
    <w:rsid w:val="000B4F95"/>
    <w:rsid w:val="000B5304"/>
    <w:rsid w:val="000B535B"/>
    <w:rsid w:val="000C14B3"/>
    <w:rsid w:val="000C2B45"/>
    <w:rsid w:val="000C320C"/>
    <w:rsid w:val="000C38BC"/>
    <w:rsid w:val="000C3FE6"/>
    <w:rsid w:val="000C40E1"/>
    <w:rsid w:val="000C79AD"/>
    <w:rsid w:val="000D056B"/>
    <w:rsid w:val="000D141B"/>
    <w:rsid w:val="000D3023"/>
    <w:rsid w:val="000D5EAE"/>
    <w:rsid w:val="000E03A9"/>
    <w:rsid w:val="000E0F56"/>
    <w:rsid w:val="000E1244"/>
    <w:rsid w:val="000E135E"/>
    <w:rsid w:val="000E3AD6"/>
    <w:rsid w:val="000E5B04"/>
    <w:rsid w:val="000F0AD0"/>
    <w:rsid w:val="000F468E"/>
    <w:rsid w:val="000F4EDF"/>
    <w:rsid w:val="000F55F9"/>
    <w:rsid w:val="000F5679"/>
    <w:rsid w:val="000F6E54"/>
    <w:rsid w:val="00100C44"/>
    <w:rsid w:val="00101096"/>
    <w:rsid w:val="0010337E"/>
    <w:rsid w:val="001045C6"/>
    <w:rsid w:val="00105FD2"/>
    <w:rsid w:val="00106F6F"/>
    <w:rsid w:val="001076B5"/>
    <w:rsid w:val="00107822"/>
    <w:rsid w:val="00107840"/>
    <w:rsid w:val="0011085B"/>
    <w:rsid w:val="00111E9F"/>
    <w:rsid w:val="00112240"/>
    <w:rsid w:val="001131FF"/>
    <w:rsid w:val="00113A14"/>
    <w:rsid w:val="00113F03"/>
    <w:rsid w:val="0011525F"/>
    <w:rsid w:val="001160C2"/>
    <w:rsid w:val="0011673D"/>
    <w:rsid w:val="001204A5"/>
    <w:rsid w:val="0012059B"/>
    <w:rsid w:val="001207D8"/>
    <w:rsid w:val="00123085"/>
    <w:rsid w:val="00123296"/>
    <w:rsid w:val="00130D95"/>
    <w:rsid w:val="001355D3"/>
    <w:rsid w:val="001356BA"/>
    <w:rsid w:val="001360B2"/>
    <w:rsid w:val="001362EC"/>
    <w:rsid w:val="00136E28"/>
    <w:rsid w:val="00136FB2"/>
    <w:rsid w:val="0013768B"/>
    <w:rsid w:val="00140C46"/>
    <w:rsid w:val="001414F0"/>
    <w:rsid w:val="00141857"/>
    <w:rsid w:val="001442BD"/>
    <w:rsid w:val="00144833"/>
    <w:rsid w:val="00146EA8"/>
    <w:rsid w:val="00151572"/>
    <w:rsid w:val="00151A68"/>
    <w:rsid w:val="0015310D"/>
    <w:rsid w:val="00153E39"/>
    <w:rsid w:val="00153E5F"/>
    <w:rsid w:val="001558FC"/>
    <w:rsid w:val="0015617F"/>
    <w:rsid w:val="00156CE8"/>
    <w:rsid w:val="00161C29"/>
    <w:rsid w:val="001620AF"/>
    <w:rsid w:val="00163A54"/>
    <w:rsid w:val="001655D6"/>
    <w:rsid w:val="00165EF8"/>
    <w:rsid w:val="00166F72"/>
    <w:rsid w:val="00166FA6"/>
    <w:rsid w:val="00167C18"/>
    <w:rsid w:val="001717C3"/>
    <w:rsid w:val="00171944"/>
    <w:rsid w:val="00172657"/>
    <w:rsid w:val="00174F1E"/>
    <w:rsid w:val="00175CF2"/>
    <w:rsid w:val="001812B6"/>
    <w:rsid w:val="00183069"/>
    <w:rsid w:val="00183D03"/>
    <w:rsid w:val="00184286"/>
    <w:rsid w:val="00184344"/>
    <w:rsid w:val="001871B0"/>
    <w:rsid w:val="00187573"/>
    <w:rsid w:val="0019030C"/>
    <w:rsid w:val="001914A6"/>
    <w:rsid w:val="00192159"/>
    <w:rsid w:val="0019216A"/>
    <w:rsid w:val="00195225"/>
    <w:rsid w:val="001A214B"/>
    <w:rsid w:val="001A21AC"/>
    <w:rsid w:val="001A32F4"/>
    <w:rsid w:val="001A4EAE"/>
    <w:rsid w:val="001A56BB"/>
    <w:rsid w:val="001A7C59"/>
    <w:rsid w:val="001B2798"/>
    <w:rsid w:val="001B512A"/>
    <w:rsid w:val="001B5F3F"/>
    <w:rsid w:val="001B7C66"/>
    <w:rsid w:val="001C1A67"/>
    <w:rsid w:val="001C1F70"/>
    <w:rsid w:val="001C2B6D"/>
    <w:rsid w:val="001C2D77"/>
    <w:rsid w:val="001C3079"/>
    <w:rsid w:val="001C363E"/>
    <w:rsid w:val="001C4922"/>
    <w:rsid w:val="001C4A9B"/>
    <w:rsid w:val="001D0B78"/>
    <w:rsid w:val="001D0C85"/>
    <w:rsid w:val="001D165B"/>
    <w:rsid w:val="001D3A47"/>
    <w:rsid w:val="001D3BA2"/>
    <w:rsid w:val="001D4F91"/>
    <w:rsid w:val="001D678A"/>
    <w:rsid w:val="001D6DDD"/>
    <w:rsid w:val="001D76EF"/>
    <w:rsid w:val="001D7DDC"/>
    <w:rsid w:val="001E050A"/>
    <w:rsid w:val="001E2510"/>
    <w:rsid w:val="001E36B7"/>
    <w:rsid w:val="001E37A5"/>
    <w:rsid w:val="001E4584"/>
    <w:rsid w:val="001E45CE"/>
    <w:rsid w:val="001E55C6"/>
    <w:rsid w:val="001E6555"/>
    <w:rsid w:val="001E69BB"/>
    <w:rsid w:val="001E6C46"/>
    <w:rsid w:val="001E7797"/>
    <w:rsid w:val="001F0B18"/>
    <w:rsid w:val="001F25CE"/>
    <w:rsid w:val="001F2F63"/>
    <w:rsid w:val="001F3669"/>
    <w:rsid w:val="001F427C"/>
    <w:rsid w:val="001F73AB"/>
    <w:rsid w:val="00200E81"/>
    <w:rsid w:val="0020378C"/>
    <w:rsid w:val="00203E2B"/>
    <w:rsid w:val="00204190"/>
    <w:rsid w:val="00204F5F"/>
    <w:rsid w:val="00206455"/>
    <w:rsid w:val="00212A0A"/>
    <w:rsid w:val="00212F11"/>
    <w:rsid w:val="00213377"/>
    <w:rsid w:val="002144EB"/>
    <w:rsid w:val="00214661"/>
    <w:rsid w:val="002156A0"/>
    <w:rsid w:val="00216680"/>
    <w:rsid w:val="00216D88"/>
    <w:rsid w:val="00221FB2"/>
    <w:rsid w:val="002223A4"/>
    <w:rsid w:val="002231F3"/>
    <w:rsid w:val="00224067"/>
    <w:rsid w:val="00224234"/>
    <w:rsid w:val="00224D68"/>
    <w:rsid w:val="002252D8"/>
    <w:rsid w:val="00225F75"/>
    <w:rsid w:val="00226B01"/>
    <w:rsid w:val="00227A3B"/>
    <w:rsid w:val="002324B2"/>
    <w:rsid w:val="00233267"/>
    <w:rsid w:val="002337FF"/>
    <w:rsid w:val="00233C02"/>
    <w:rsid w:val="00233F7D"/>
    <w:rsid w:val="00236580"/>
    <w:rsid w:val="00236A7D"/>
    <w:rsid w:val="00236B4E"/>
    <w:rsid w:val="00237369"/>
    <w:rsid w:val="00242E0C"/>
    <w:rsid w:val="00243046"/>
    <w:rsid w:val="002447E3"/>
    <w:rsid w:val="00244DB6"/>
    <w:rsid w:val="002455AB"/>
    <w:rsid w:val="002468A8"/>
    <w:rsid w:val="00247795"/>
    <w:rsid w:val="002552A5"/>
    <w:rsid w:val="00256003"/>
    <w:rsid w:val="00260BCC"/>
    <w:rsid w:val="00262204"/>
    <w:rsid w:val="002633E5"/>
    <w:rsid w:val="002635E8"/>
    <w:rsid w:val="00263702"/>
    <w:rsid w:val="0026432A"/>
    <w:rsid w:val="0026583C"/>
    <w:rsid w:val="002658BC"/>
    <w:rsid w:val="00266FDA"/>
    <w:rsid w:val="0026733F"/>
    <w:rsid w:val="00267E6B"/>
    <w:rsid w:val="00270CF3"/>
    <w:rsid w:val="002729AB"/>
    <w:rsid w:val="00273CBF"/>
    <w:rsid w:val="002751DA"/>
    <w:rsid w:val="00277270"/>
    <w:rsid w:val="002774BA"/>
    <w:rsid w:val="00277C12"/>
    <w:rsid w:val="00282318"/>
    <w:rsid w:val="0028299F"/>
    <w:rsid w:val="00283A89"/>
    <w:rsid w:val="00284B9C"/>
    <w:rsid w:val="0028519C"/>
    <w:rsid w:val="00285B12"/>
    <w:rsid w:val="00287DFB"/>
    <w:rsid w:val="00290B35"/>
    <w:rsid w:val="0029309D"/>
    <w:rsid w:val="0029395A"/>
    <w:rsid w:val="00293E6A"/>
    <w:rsid w:val="00294CBC"/>
    <w:rsid w:val="002A0254"/>
    <w:rsid w:val="002A0E53"/>
    <w:rsid w:val="002A3794"/>
    <w:rsid w:val="002A4606"/>
    <w:rsid w:val="002A50FA"/>
    <w:rsid w:val="002A57F5"/>
    <w:rsid w:val="002B0A36"/>
    <w:rsid w:val="002B3045"/>
    <w:rsid w:val="002B33ED"/>
    <w:rsid w:val="002B38B9"/>
    <w:rsid w:val="002B38EB"/>
    <w:rsid w:val="002B4465"/>
    <w:rsid w:val="002B52EF"/>
    <w:rsid w:val="002B6D47"/>
    <w:rsid w:val="002C06A2"/>
    <w:rsid w:val="002C3087"/>
    <w:rsid w:val="002C511C"/>
    <w:rsid w:val="002C5F78"/>
    <w:rsid w:val="002C614A"/>
    <w:rsid w:val="002C620B"/>
    <w:rsid w:val="002D0215"/>
    <w:rsid w:val="002D27C4"/>
    <w:rsid w:val="002D301D"/>
    <w:rsid w:val="002D4EAE"/>
    <w:rsid w:val="002D72CE"/>
    <w:rsid w:val="002D763A"/>
    <w:rsid w:val="002E022A"/>
    <w:rsid w:val="002E0E24"/>
    <w:rsid w:val="002E1BBC"/>
    <w:rsid w:val="002E2FFE"/>
    <w:rsid w:val="002E3B1E"/>
    <w:rsid w:val="002E66E8"/>
    <w:rsid w:val="002E7680"/>
    <w:rsid w:val="002F0CE3"/>
    <w:rsid w:val="002F11BD"/>
    <w:rsid w:val="002F2E1C"/>
    <w:rsid w:val="002F423D"/>
    <w:rsid w:val="002F43D2"/>
    <w:rsid w:val="002F4E07"/>
    <w:rsid w:val="002F50B1"/>
    <w:rsid w:val="002F541F"/>
    <w:rsid w:val="002F7252"/>
    <w:rsid w:val="00301CDF"/>
    <w:rsid w:val="00302B2D"/>
    <w:rsid w:val="00302D54"/>
    <w:rsid w:val="00302E40"/>
    <w:rsid w:val="00303109"/>
    <w:rsid w:val="00303A85"/>
    <w:rsid w:val="00304243"/>
    <w:rsid w:val="00305F91"/>
    <w:rsid w:val="00310EBD"/>
    <w:rsid w:val="00311207"/>
    <w:rsid w:val="00313FD1"/>
    <w:rsid w:val="003142E4"/>
    <w:rsid w:val="00314355"/>
    <w:rsid w:val="003155D7"/>
    <w:rsid w:val="00315DBD"/>
    <w:rsid w:val="0031617B"/>
    <w:rsid w:val="003166E4"/>
    <w:rsid w:val="00316E6E"/>
    <w:rsid w:val="003171D9"/>
    <w:rsid w:val="00321B0A"/>
    <w:rsid w:val="0032669A"/>
    <w:rsid w:val="00326C32"/>
    <w:rsid w:val="00331273"/>
    <w:rsid w:val="00331861"/>
    <w:rsid w:val="00333035"/>
    <w:rsid w:val="00335DBD"/>
    <w:rsid w:val="00340BFB"/>
    <w:rsid w:val="00341078"/>
    <w:rsid w:val="003410E0"/>
    <w:rsid w:val="0034140D"/>
    <w:rsid w:val="00343D11"/>
    <w:rsid w:val="00343FF5"/>
    <w:rsid w:val="00346531"/>
    <w:rsid w:val="00347B28"/>
    <w:rsid w:val="00347CB9"/>
    <w:rsid w:val="00352DD3"/>
    <w:rsid w:val="00353AE7"/>
    <w:rsid w:val="00357298"/>
    <w:rsid w:val="00360A86"/>
    <w:rsid w:val="00361D0A"/>
    <w:rsid w:val="00362BD3"/>
    <w:rsid w:val="00362F93"/>
    <w:rsid w:val="00370523"/>
    <w:rsid w:val="00372802"/>
    <w:rsid w:val="0037416C"/>
    <w:rsid w:val="00374FF7"/>
    <w:rsid w:val="00377832"/>
    <w:rsid w:val="0038066D"/>
    <w:rsid w:val="00380A36"/>
    <w:rsid w:val="00381971"/>
    <w:rsid w:val="00384A75"/>
    <w:rsid w:val="00385B92"/>
    <w:rsid w:val="00386A8A"/>
    <w:rsid w:val="003874B0"/>
    <w:rsid w:val="00390512"/>
    <w:rsid w:val="0039347C"/>
    <w:rsid w:val="00393AE1"/>
    <w:rsid w:val="00393FCE"/>
    <w:rsid w:val="00394246"/>
    <w:rsid w:val="003946E8"/>
    <w:rsid w:val="00395357"/>
    <w:rsid w:val="003A1746"/>
    <w:rsid w:val="003A2E30"/>
    <w:rsid w:val="003A31D0"/>
    <w:rsid w:val="003A3BFF"/>
    <w:rsid w:val="003A6C0A"/>
    <w:rsid w:val="003B0691"/>
    <w:rsid w:val="003B3735"/>
    <w:rsid w:val="003B3811"/>
    <w:rsid w:val="003B6057"/>
    <w:rsid w:val="003B6611"/>
    <w:rsid w:val="003B6690"/>
    <w:rsid w:val="003B723E"/>
    <w:rsid w:val="003B7D88"/>
    <w:rsid w:val="003C1202"/>
    <w:rsid w:val="003D44D4"/>
    <w:rsid w:val="003D67E5"/>
    <w:rsid w:val="003E191A"/>
    <w:rsid w:val="003E19D2"/>
    <w:rsid w:val="003E1B7F"/>
    <w:rsid w:val="003E37CF"/>
    <w:rsid w:val="003E3BCB"/>
    <w:rsid w:val="003E466C"/>
    <w:rsid w:val="003E484A"/>
    <w:rsid w:val="003E5B0D"/>
    <w:rsid w:val="003E5C9F"/>
    <w:rsid w:val="003F3028"/>
    <w:rsid w:val="003F567B"/>
    <w:rsid w:val="003F63D8"/>
    <w:rsid w:val="003F6596"/>
    <w:rsid w:val="003F6C73"/>
    <w:rsid w:val="003F7A35"/>
    <w:rsid w:val="003F7F16"/>
    <w:rsid w:val="004010BD"/>
    <w:rsid w:val="00402448"/>
    <w:rsid w:val="00404EDB"/>
    <w:rsid w:val="004065BF"/>
    <w:rsid w:val="00407E5C"/>
    <w:rsid w:val="00411CF5"/>
    <w:rsid w:val="00412CF9"/>
    <w:rsid w:val="00413B66"/>
    <w:rsid w:val="00414D78"/>
    <w:rsid w:val="00416D9C"/>
    <w:rsid w:val="00416E93"/>
    <w:rsid w:val="00416F5B"/>
    <w:rsid w:val="00421BF4"/>
    <w:rsid w:val="00422280"/>
    <w:rsid w:val="0042359B"/>
    <w:rsid w:val="004241AE"/>
    <w:rsid w:val="00425A77"/>
    <w:rsid w:val="0042629B"/>
    <w:rsid w:val="004301D7"/>
    <w:rsid w:val="0043046E"/>
    <w:rsid w:val="00430F26"/>
    <w:rsid w:val="00432164"/>
    <w:rsid w:val="00435064"/>
    <w:rsid w:val="004358B8"/>
    <w:rsid w:val="0043632C"/>
    <w:rsid w:val="00436477"/>
    <w:rsid w:val="00436B1C"/>
    <w:rsid w:val="00442DE3"/>
    <w:rsid w:val="004432E8"/>
    <w:rsid w:val="00444D43"/>
    <w:rsid w:val="00450457"/>
    <w:rsid w:val="00450C60"/>
    <w:rsid w:val="004511C6"/>
    <w:rsid w:val="00451CCD"/>
    <w:rsid w:val="00452028"/>
    <w:rsid w:val="0045293F"/>
    <w:rsid w:val="00452DB5"/>
    <w:rsid w:val="00454691"/>
    <w:rsid w:val="00454F81"/>
    <w:rsid w:val="0045791B"/>
    <w:rsid w:val="00457937"/>
    <w:rsid w:val="0046334A"/>
    <w:rsid w:val="00465459"/>
    <w:rsid w:val="004701AB"/>
    <w:rsid w:val="00472AED"/>
    <w:rsid w:val="004742BD"/>
    <w:rsid w:val="004775FE"/>
    <w:rsid w:val="004800B3"/>
    <w:rsid w:val="00480A5D"/>
    <w:rsid w:val="00481E65"/>
    <w:rsid w:val="00483A0A"/>
    <w:rsid w:val="00484CB8"/>
    <w:rsid w:val="00485E86"/>
    <w:rsid w:val="00485F39"/>
    <w:rsid w:val="00490AE4"/>
    <w:rsid w:val="00491395"/>
    <w:rsid w:val="004915F0"/>
    <w:rsid w:val="00492778"/>
    <w:rsid w:val="00493AD8"/>
    <w:rsid w:val="004949CC"/>
    <w:rsid w:val="00496657"/>
    <w:rsid w:val="00496927"/>
    <w:rsid w:val="00496BB4"/>
    <w:rsid w:val="00497836"/>
    <w:rsid w:val="004A1058"/>
    <w:rsid w:val="004A1AFB"/>
    <w:rsid w:val="004A1C1E"/>
    <w:rsid w:val="004A1DCF"/>
    <w:rsid w:val="004A38CF"/>
    <w:rsid w:val="004A5A59"/>
    <w:rsid w:val="004A6F6B"/>
    <w:rsid w:val="004B0B14"/>
    <w:rsid w:val="004B1363"/>
    <w:rsid w:val="004B1456"/>
    <w:rsid w:val="004B1EC9"/>
    <w:rsid w:val="004B2EEB"/>
    <w:rsid w:val="004B57E1"/>
    <w:rsid w:val="004B7910"/>
    <w:rsid w:val="004C2058"/>
    <w:rsid w:val="004C2B2D"/>
    <w:rsid w:val="004C3951"/>
    <w:rsid w:val="004C3CF5"/>
    <w:rsid w:val="004C5147"/>
    <w:rsid w:val="004C5FE4"/>
    <w:rsid w:val="004C7E26"/>
    <w:rsid w:val="004D4EC7"/>
    <w:rsid w:val="004D4FA1"/>
    <w:rsid w:val="004D7FCE"/>
    <w:rsid w:val="004E112A"/>
    <w:rsid w:val="004E154C"/>
    <w:rsid w:val="004E2A16"/>
    <w:rsid w:val="004E558F"/>
    <w:rsid w:val="004E6424"/>
    <w:rsid w:val="004E64E8"/>
    <w:rsid w:val="004F01F9"/>
    <w:rsid w:val="004F023B"/>
    <w:rsid w:val="004F0492"/>
    <w:rsid w:val="004F2084"/>
    <w:rsid w:val="004F4155"/>
    <w:rsid w:val="004F4322"/>
    <w:rsid w:val="004F6320"/>
    <w:rsid w:val="004F6D4F"/>
    <w:rsid w:val="00505AD7"/>
    <w:rsid w:val="00506523"/>
    <w:rsid w:val="00507233"/>
    <w:rsid w:val="00510CA7"/>
    <w:rsid w:val="00510F6A"/>
    <w:rsid w:val="00512E58"/>
    <w:rsid w:val="00513655"/>
    <w:rsid w:val="0051389F"/>
    <w:rsid w:val="0052036C"/>
    <w:rsid w:val="00522D02"/>
    <w:rsid w:val="00523811"/>
    <w:rsid w:val="00524C8A"/>
    <w:rsid w:val="00526A8C"/>
    <w:rsid w:val="0053141D"/>
    <w:rsid w:val="00533294"/>
    <w:rsid w:val="00537581"/>
    <w:rsid w:val="0054042E"/>
    <w:rsid w:val="005413ED"/>
    <w:rsid w:val="00541F67"/>
    <w:rsid w:val="00544168"/>
    <w:rsid w:val="005473B4"/>
    <w:rsid w:val="00552FF3"/>
    <w:rsid w:val="005535D4"/>
    <w:rsid w:val="005535EC"/>
    <w:rsid w:val="0055470B"/>
    <w:rsid w:val="005552D2"/>
    <w:rsid w:val="00555705"/>
    <w:rsid w:val="00557F1A"/>
    <w:rsid w:val="005604BD"/>
    <w:rsid w:val="00561253"/>
    <w:rsid w:val="00561869"/>
    <w:rsid w:val="005660E9"/>
    <w:rsid w:val="00566589"/>
    <w:rsid w:val="00567C75"/>
    <w:rsid w:val="0057099C"/>
    <w:rsid w:val="0057279B"/>
    <w:rsid w:val="00572807"/>
    <w:rsid w:val="0057378D"/>
    <w:rsid w:val="005739C9"/>
    <w:rsid w:val="00573BC8"/>
    <w:rsid w:val="005743C1"/>
    <w:rsid w:val="005758CB"/>
    <w:rsid w:val="0058441E"/>
    <w:rsid w:val="00586BCD"/>
    <w:rsid w:val="00586DCA"/>
    <w:rsid w:val="00591AF4"/>
    <w:rsid w:val="00592753"/>
    <w:rsid w:val="0059605C"/>
    <w:rsid w:val="00597870"/>
    <w:rsid w:val="005A0023"/>
    <w:rsid w:val="005A0D3B"/>
    <w:rsid w:val="005A26A7"/>
    <w:rsid w:val="005A2D1C"/>
    <w:rsid w:val="005A5A2E"/>
    <w:rsid w:val="005A693C"/>
    <w:rsid w:val="005A6DCC"/>
    <w:rsid w:val="005B1140"/>
    <w:rsid w:val="005B16C5"/>
    <w:rsid w:val="005B2A57"/>
    <w:rsid w:val="005B43A7"/>
    <w:rsid w:val="005B5617"/>
    <w:rsid w:val="005B5F67"/>
    <w:rsid w:val="005C01E3"/>
    <w:rsid w:val="005C36B5"/>
    <w:rsid w:val="005C38B1"/>
    <w:rsid w:val="005C3B1C"/>
    <w:rsid w:val="005C425A"/>
    <w:rsid w:val="005C44EF"/>
    <w:rsid w:val="005C5ECA"/>
    <w:rsid w:val="005C7DAD"/>
    <w:rsid w:val="005C7E2E"/>
    <w:rsid w:val="005D0DA6"/>
    <w:rsid w:val="005D1231"/>
    <w:rsid w:val="005D2CB8"/>
    <w:rsid w:val="005E00BD"/>
    <w:rsid w:val="005E0197"/>
    <w:rsid w:val="005E103C"/>
    <w:rsid w:val="005E7098"/>
    <w:rsid w:val="005E7995"/>
    <w:rsid w:val="005F415B"/>
    <w:rsid w:val="005F43B9"/>
    <w:rsid w:val="005F4F15"/>
    <w:rsid w:val="005F5544"/>
    <w:rsid w:val="005F6333"/>
    <w:rsid w:val="005F6999"/>
    <w:rsid w:val="005F6AAE"/>
    <w:rsid w:val="006000ED"/>
    <w:rsid w:val="00603C53"/>
    <w:rsid w:val="006040C9"/>
    <w:rsid w:val="00605396"/>
    <w:rsid w:val="00610727"/>
    <w:rsid w:val="006119C1"/>
    <w:rsid w:val="00611C2A"/>
    <w:rsid w:val="00613730"/>
    <w:rsid w:val="006141F9"/>
    <w:rsid w:val="0061429F"/>
    <w:rsid w:val="00614EAD"/>
    <w:rsid w:val="00614FB9"/>
    <w:rsid w:val="006156F9"/>
    <w:rsid w:val="00615B90"/>
    <w:rsid w:val="006227D7"/>
    <w:rsid w:val="00623627"/>
    <w:rsid w:val="00623F09"/>
    <w:rsid w:val="00623F20"/>
    <w:rsid w:val="0062400C"/>
    <w:rsid w:val="006243EE"/>
    <w:rsid w:val="006261A3"/>
    <w:rsid w:val="006267D2"/>
    <w:rsid w:val="006276A0"/>
    <w:rsid w:val="00631129"/>
    <w:rsid w:val="00631851"/>
    <w:rsid w:val="00632799"/>
    <w:rsid w:val="0063281E"/>
    <w:rsid w:val="00632AF3"/>
    <w:rsid w:val="00633593"/>
    <w:rsid w:val="00634636"/>
    <w:rsid w:val="0063491B"/>
    <w:rsid w:val="00634A5E"/>
    <w:rsid w:val="00634C6E"/>
    <w:rsid w:val="00636CF7"/>
    <w:rsid w:val="00637E55"/>
    <w:rsid w:val="0064024C"/>
    <w:rsid w:val="006416B1"/>
    <w:rsid w:val="0064187D"/>
    <w:rsid w:val="00641D00"/>
    <w:rsid w:val="0064202E"/>
    <w:rsid w:val="00642940"/>
    <w:rsid w:val="006436A8"/>
    <w:rsid w:val="006444EE"/>
    <w:rsid w:val="00645027"/>
    <w:rsid w:val="006477D2"/>
    <w:rsid w:val="00647D75"/>
    <w:rsid w:val="006540F7"/>
    <w:rsid w:val="006554DA"/>
    <w:rsid w:val="006555A4"/>
    <w:rsid w:val="006558F4"/>
    <w:rsid w:val="00655B2E"/>
    <w:rsid w:val="006565D7"/>
    <w:rsid w:val="00656D01"/>
    <w:rsid w:val="00657F68"/>
    <w:rsid w:val="006604BA"/>
    <w:rsid w:val="006632C0"/>
    <w:rsid w:val="006649DC"/>
    <w:rsid w:val="00664B34"/>
    <w:rsid w:val="00665EA0"/>
    <w:rsid w:val="0066675F"/>
    <w:rsid w:val="00670B86"/>
    <w:rsid w:val="006714C3"/>
    <w:rsid w:val="00676960"/>
    <w:rsid w:val="00677E0F"/>
    <w:rsid w:val="00681512"/>
    <w:rsid w:val="0068447B"/>
    <w:rsid w:val="00686744"/>
    <w:rsid w:val="006902E4"/>
    <w:rsid w:val="006918E2"/>
    <w:rsid w:val="00696DE5"/>
    <w:rsid w:val="006A370F"/>
    <w:rsid w:val="006A4574"/>
    <w:rsid w:val="006A4786"/>
    <w:rsid w:val="006A57C3"/>
    <w:rsid w:val="006A5E7A"/>
    <w:rsid w:val="006A70A4"/>
    <w:rsid w:val="006A755C"/>
    <w:rsid w:val="006B0738"/>
    <w:rsid w:val="006B193B"/>
    <w:rsid w:val="006B1AD1"/>
    <w:rsid w:val="006B2584"/>
    <w:rsid w:val="006B34A2"/>
    <w:rsid w:val="006B4BD9"/>
    <w:rsid w:val="006B4E06"/>
    <w:rsid w:val="006B51C9"/>
    <w:rsid w:val="006B58DC"/>
    <w:rsid w:val="006B5C1A"/>
    <w:rsid w:val="006B5EC5"/>
    <w:rsid w:val="006B6A13"/>
    <w:rsid w:val="006B6A37"/>
    <w:rsid w:val="006B6FEF"/>
    <w:rsid w:val="006B713C"/>
    <w:rsid w:val="006B74F4"/>
    <w:rsid w:val="006C0209"/>
    <w:rsid w:val="006C2E04"/>
    <w:rsid w:val="006C3F97"/>
    <w:rsid w:val="006C4676"/>
    <w:rsid w:val="006C4985"/>
    <w:rsid w:val="006C573A"/>
    <w:rsid w:val="006C5ACC"/>
    <w:rsid w:val="006C65B7"/>
    <w:rsid w:val="006C69D6"/>
    <w:rsid w:val="006C7290"/>
    <w:rsid w:val="006C7B2C"/>
    <w:rsid w:val="006D1C37"/>
    <w:rsid w:val="006D1D77"/>
    <w:rsid w:val="006D358E"/>
    <w:rsid w:val="006D3B6B"/>
    <w:rsid w:val="006D4417"/>
    <w:rsid w:val="006D54FF"/>
    <w:rsid w:val="006D78B2"/>
    <w:rsid w:val="006E02AF"/>
    <w:rsid w:val="006E0900"/>
    <w:rsid w:val="006E0F69"/>
    <w:rsid w:val="006E7AE6"/>
    <w:rsid w:val="006F0E5C"/>
    <w:rsid w:val="006F112B"/>
    <w:rsid w:val="006F322B"/>
    <w:rsid w:val="006F4FB7"/>
    <w:rsid w:val="006F72AB"/>
    <w:rsid w:val="00700FF4"/>
    <w:rsid w:val="0070258C"/>
    <w:rsid w:val="00703D5A"/>
    <w:rsid w:val="0070697D"/>
    <w:rsid w:val="00710117"/>
    <w:rsid w:val="00711D36"/>
    <w:rsid w:val="0071357A"/>
    <w:rsid w:val="00714B1F"/>
    <w:rsid w:val="00715A95"/>
    <w:rsid w:val="00716F77"/>
    <w:rsid w:val="007174A8"/>
    <w:rsid w:val="0071751A"/>
    <w:rsid w:val="0072023A"/>
    <w:rsid w:val="007219C5"/>
    <w:rsid w:val="00722C84"/>
    <w:rsid w:val="00724096"/>
    <w:rsid w:val="00725543"/>
    <w:rsid w:val="00725667"/>
    <w:rsid w:val="0072581F"/>
    <w:rsid w:val="0072644B"/>
    <w:rsid w:val="00726F8A"/>
    <w:rsid w:val="00733567"/>
    <w:rsid w:val="00736207"/>
    <w:rsid w:val="00736610"/>
    <w:rsid w:val="007368C3"/>
    <w:rsid w:val="00737806"/>
    <w:rsid w:val="00740084"/>
    <w:rsid w:val="007402DD"/>
    <w:rsid w:val="00740A61"/>
    <w:rsid w:val="00740BA8"/>
    <w:rsid w:val="007412DA"/>
    <w:rsid w:val="00741A7B"/>
    <w:rsid w:val="00751FFF"/>
    <w:rsid w:val="007523EB"/>
    <w:rsid w:val="0075259B"/>
    <w:rsid w:val="0075289E"/>
    <w:rsid w:val="00752962"/>
    <w:rsid w:val="007557A0"/>
    <w:rsid w:val="00756267"/>
    <w:rsid w:val="0075682B"/>
    <w:rsid w:val="00757694"/>
    <w:rsid w:val="00757CAD"/>
    <w:rsid w:val="00757F0D"/>
    <w:rsid w:val="0076142F"/>
    <w:rsid w:val="007618C6"/>
    <w:rsid w:val="00765827"/>
    <w:rsid w:val="007667EC"/>
    <w:rsid w:val="00766C13"/>
    <w:rsid w:val="007706D1"/>
    <w:rsid w:val="007715B3"/>
    <w:rsid w:val="00772623"/>
    <w:rsid w:val="00773419"/>
    <w:rsid w:val="007743AF"/>
    <w:rsid w:val="007752C2"/>
    <w:rsid w:val="00775F39"/>
    <w:rsid w:val="0078155E"/>
    <w:rsid w:val="00782A9F"/>
    <w:rsid w:val="00783E8C"/>
    <w:rsid w:val="00784A53"/>
    <w:rsid w:val="007854B3"/>
    <w:rsid w:val="00790164"/>
    <w:rsid w:val="0079035C"/>
    <w:rsid w:val="00790E2A"/>
    <w:rsid w:val="00791624"/>
    <w:rsid w:val="00792BD3"/>
    <w:rsid w:val="00793384"/>
    <w:rsid w:val="00793C50"/>
    <w:rsid w:val="00794205"/>
    <w:rsid w:val="00796A8C"/>
    <w:rsid w:val="007A2004"/>
    <w:rsid w:val="007A64FA"/>
    <w:rsid w:val="007A7AD5"/>
    <w:rsid w:val="007B0D28"/>
    <w:rsid w:val="007B26BC"/>
    <w:rsid w:val="007B5813"/>
    <w:rsid w:val="007C033D"/>
    <w:rsid w:val="007C0634"/>
    <w:rsid w:val="007C11F0"/>
    <w:rsid w:val="007C14D7"/>
    <w:rsid w:val="007C2B0B"/>
    <w:rsid w:val="007C357D"/>
    <w:rsid w:val="007C3B8C"/>
    <w:rsid w:val="007C7D4F"/>
    <w:rsid w:val="007D29EF"/>
    <w:rsid w:val="007D3C78"/>
    <w:rsid w:val="007D40A9"/>
    <w:rsid w:val="007D7445"/>
    <w:rsid w:val="007D7C1E"/>
    <w:rsid w:val="007E1BC5"/>
    <w:rsid w:val="007E40C2"/>
    <w:rsid w:val="007E4FFB"/>
    <w:rsid w:val="007E669B"/>
    <w:rsid w:val="007E7BD5"/>
    <w:rsid w:val="007F0782"/>
    <w:rsid w:val="007F17DB"/>
    <w:rsid w:val="007F24E3"/>
    <w:rsid w:val="007F31D8"/>
    <w:rsid w:val="007F3970"/>
    <w:rsid w:val="007F4776"/>
    <w:rsid w:val="007F756B"/>
    <w:rsid w:val="008034B7"/>
    <w:rsid w:val="00806DBD"/>
    <w:rsid w:val="0080771E"/>
    <w:rsid w:val="00811174"/>
    <w:rsid w:val="00811C4A"/>
    <w:rsid w:val="00812328"/>
    <w:rsid w:val="00813AC7"/>
    <w:rsid w:val="0081511C"/>
    <w:rsid w:val="0081521A"/>
    <w:rsid w:val="00816991"/>
    <w:rsid w:val="00816B0F"/>
    <w:rsid w:val="008215C5"/>
    <w:rsid w:val="0082373F"/>
    <w:rsid w:val="00825C9C"/>
    <w:rsid w:val="00830A42"/>
    <w:rsid w:val="008312C7"/>
    <w:rsid w:val="00832DEE"/>
    <w:rsid w:val="008404A6"/>
    <w:rsid w:val="00840CB0"/>
    <w:rsid w:val="00842886"/>
    <w:rsid w:val="00842AC1"/>
    <w:rsid w:val="00842CF1"/>
    <w:rsid w:val="008430C1"/>
    <w:rsid w:val="00844685"/>
    <w:rsid w:val="00846E64"/>
    <w:rsid w:val="008470D0"/>
    <w:rsid w:val="00851A6C"/>
    <w:rsid w:val="00851E07"/>
    <w:rsid w:val="00853684"/>
    <w:rsid w:val="00853764"/>
    <w:rsid w:val="00854069"/>
    <w:rsid w:val="00854F8E"/>
    <w:rsid w:val="00856D50"/>
    <w:rsid w:val="00857542"/>
    <w:rsid w:val="00857E12"/>
    <w:rsid w:val="00863117"/>
    <w:rsid w:val="00864698"/>
    <w:rsid w:val="00864CA9"/>
    <w:rsid w:val="00865453"/>
    <w:rsid w:val="00866352"/>
    <w:rsid w:val="008675A8"/>
    <w:rsid w:val="00870163"/>
    <w:rsid w:val="008704AD"/>
    <w:rsid w:val="0087365D"/>
    <w:rsid w:val="00874E05"/>
    <w:rsid w:val="008759DF"/>
    <w:rsid w:val="00875BA4"/>
    <w:rsid w:val="00876813"/>
    <w:rsid w:val="00882B18"/>
    <w:rsid w:val="00886D5A"/>
    <w:rsid w:val="008905F2"/>
    <w:rsid w:val="00892535"/>
    <w:rsid w:val="00894693"/>
    <w:rsid w:val="00894C6E"/>
    <w:rsid w:val="00894F60"/>
    <w:rsid w:val="008965F3"/>
    <w:rsid w:val="00896994"/>
    <w:rsid w:val="008A0267"/>
    <w:rsid w:val="008A315E"/>
    <w:rsid w:val="008A5A36"/>
    <w:rsid w:val="008A5E0A"/>
    <w:rsid w:val="008A5F6F"/>
    <w:rsid w:val="008A65FB"/>
    <w:rsid w:val="008A68AE"/>
    <w:rsid w:val="008A6B83"/>
    <w:rsid w:val="008B1138"/>
    <w:rsid w:val="008B1A01"/>
    <w:rsid w:val="008B3763"/>
    <w:rsid w:val="008B4588"/>
    <w:rsid w:val="008B4E79"/>
    <w:rsid w:val="008B5160"/>
    <w:rsid w:val="008B6F5C"/>
    <w:rsid w:val="008B71AC"/>
    <w:rsid w:val="008B76C3"/>
    <w:rsid w:val="008C0822"/>
    <w:rsid w:val="008C122E"/>
    <w:rsid w:val="008D2421"/>
    <w:rsid w:val="008D46F5"/>
    <w:rsid w:val="008D7766"/>
    <w:rsid w:val="008E3344"/>
    <w:rsid w:val="008E60EF"/>
    <w:rsid w:val="008E767F"/>
    <w:rsid w:val="008E7765"/>
    <w:rsid w:val="008F1FF9"/>
    <w:rsid w:val="008F33DB"/>
    <w:rsid w:val="008F34D7"/>
    <w:rsid w:val="008F4040"/>
    <w:rsid w:val="008F45D5"/>
    <w:rsid w:val="008F5519"/>
    <w:rsid w:val="008F759B"/>
    <w:rsid w:val="008F773A"/>
    <w:rsid w:val="008F7C15"/>
    <w:rsid w:val="009006E5"/>
    <w:rsid w:val="0090072A"/>
    <w:rsid w:val="00901037"/>
    <w:rsid w:val="0090112F"/>
    <w:rsid w:val="00901E4E"/>
    <w:rsid w:val="00902771"/>
    <w:rsid w:val="0090311D"/>
    <w:rsid w:val="00903FD7"/>
    <w:rsid w:val="00904AFD"/>
    <w:rsid w:val="00904C0A"/>
    <w:rsid w:val="009053BE"/>
    <w:rsid w:val="009069EB"/>
    <w:rsid w:val="00906E04"/>
    <w:rsid w:val="00907C3D"/>
    <w:rsid w:val="00910830"/>
    <w:rsid w:val="00910A61"/>
    <w:rsid w:val="00910BAC"/>
    <w:rsid w:val="00910E27"/>
    <w:rsid w:val="0091314C"/>
    <w:rsid w:val="00913A02"/>
    <w:rsid w:val="00914053"/>
    <w:rsid w:val="009143FA"/>
    <w:rsid w:val="00914C22"/>
    <w:rsid w:val="00915DEE"/>
    <w:rsid w:val="00917698"/>
    <w:rsid w:val="009209A4"/>
    <w:rsid w:val="00920E65"/>
    <w:rsid w:val="00924269"/>
    <w:rsid w:val="009253FB"/>
    <w:rsid w:val="009266DB"/>
    <w:rsid w:val="009269AD"/>
    <w:rsid w:val="009306BD"/>
    <w:rsid w:val="00933953"/>
    <w:rsid w:val="00934495"/>
    <w:rsid w:val="00935C05"/>
    <w:rsid w:val="00940B73"/>
    <w:rsid w:val="00942B93"/>
    <w:rsid w:val="009436B3"/>
    <w:rsid w:val="00944252"/>
    <w:rsid w:val="009462D6"/>
    <w:rsid w:val="009475F1"/>
    <w:rsid w:val="0095053D"/>
    <w:rsid w:val="00950BFF"/>
    <w:rsid w:val="0095101E"/>
    <w:rsid w:val="00951C23"/>
    <w:rsid w:val="00951DBF"/>
    <w:rsid w:val="009537A6"/>
    <w:rsid w:val="00953D5D"/>
    <w:rsid w:val="00953E63"/>
    <w:rsid w:val="00953F94"/>
    <w:rsid w:val="00954960"/>
    <w:rsid w:val="00955DCD"/>
    <w:rsid w:val="00956261"/>
    <w:rsid w:val="00957567"/>
    <w:rsid w:val="00960852"/>
    <w:rsid w:val="0096217E"/>
    <w:rsid w:val="009624BC"/>
    <w:rsid w:val="00967D22"/>
    <w:rsid w:val="009701F0"/>
    <w:rsid w:val="00973672"/>
    <w:rsid w:val="00980507"/>
    <w:rsid w:val="0098343F"/>
    <w:rsid w:val="009836EF"/>
    <w:rsid w:val="00984160"/>
    <w:rsid w:val="00984BA5"/>
    <w:rsid w:val="00986814"/>
    <w:rsid w:val="009929D3"/>
    <w:rsid w:val="009947E5"/>
    <w:rsid w:val="00994B0D"/>
    <w:rsid w:val="00994C05"/>
    <w:rsid w:val="009951CF"/>
    <w:rsid w:val="0099631C"/>
    <w:rsid w:val="009A0094"/>
    <w:rsid w:val="009A1B5E"/>
    <w:rsid w:val="009A364B"/>
    <w:rsid w:val="009A3DB2"/>
    <w:rsid w:val="009A69D1"/>
    <w:rsid w:val="009A6C34"/>
    <w:rsid w:val="009A6DFD"/>
    <w:rsid w:val="009A778B"/>
    <w:rsid w:val="009B0180"/>
    <w:rsid w:val="009B0C0A"/>
    <w:rsid w:val="009B1024"/>
    <w:rsid w:val="009B15C3"/>
    <w:rsid w:val="009B1A03"/>
    <w:rsid w:val="009C192F"/>
    <w:rsid w:val="009C1C4D"/>
    <w:rsid w:val="009C249A"/>
    <w:rsid w:val="009C266C"/>
    <w:rsid w:val="009C2BAF"/>
    <w:rsid w:val="009C2FD2"/>
    <w:rsid w:val="009C478F"/>
    <w:rsid w:val="009C5E1D"/>
    <w:rsid w:val="009C75A2"/>
    <w:rsid w:val="009C7A35"/>
    <w:rsid w:val="009D08AF"/>
    <w:rsid w:val="009D696E"/>
    <w:rsid w:val="009D6B8F"/>
    <w:rsid w:val="009E0156"/>
    <w:rsid w:val="009E3035"/>
    <w:rsid w:val="009E4086"/>
    <w:rsid w:val="009E579B"/>
    <w:rsid w:val="009E70FC"/>
    <w:rsid w:val="009E716E"/>
    <w:rsid w:val="009F1F25"/>
    <w:rsid w:val="009F2DA1"/>
    <w:rsid w:val="009F447D"/>
    <w:rsid w:val="009F4788"/>
    <w:rsid w:val="009F5AFD"/>
    <w:rsid w:val="009F6198"/>
    <w:rsid w:val="00A0099E"/>
    <w:rsid w:val="00A0129D"/>
    <w:rsid w:val="00A02A18"/>
    <w:rsid w:val="00A02C1B"/>
    <w:rsid w:val="00A033BC"/>
    <w:rsid w:val="00A04D10"/>
    <w:rsid w:val="00A051AF"/>
    <w:rsid w:val="00A05964"/>
    <w:rsid w:val="00A10770"/>
    <w:rsid w:val="00A132CB"/>
    <w:rsid w:val="00A1368E"/>
    <w:rsid w:val="00A148CC"/>
    <w:rsid w:val="00A152CE"/>
    <w:rsid w:val="00A154E5"/>
    <w:rsid w:val="00A16A1E"/>
    <w:rsid w:val="00A21649"/>
    <w:rsid w:val="00A23314"/>
    <w:rsid w:val="00A25B6F"/>
    <w:rsid w:val="00A308B7"/>
    <w:rsid w:val="00A30D21"/>
    <w:rsid w:val="00A30D70"/>
    <w:rsid w:val="00A31681"/>
    <w:rsid w:val="00A3198E"/>
    <w:rsid w:val="00A32059"/>
    <w:rsid w:val="00A32B0E"/>
    <w:rsid w:val="00A339A9"/>
    <w:rsid w:val="00A3512C"/>
    <w:rsid w:val="00A35C4F"/>
    <w:rsid w:val="00A35D87"/>
    <w:rsid w:val="00A35F41"/>
    <w:rsid w:val="00A3786A"/>
    <w:rsid w:val="00A4195B"/>
    <w:rsid w:val="00A42558"/>
    <w:rsid w:val="00A47CB8"/>
    <w:rsid w:val="00A50247"/>
    <w:rsid w:val="00A51CF1"/>
    <w:rsid w:val="00A52525"/>
    <w:rsid w:val="00A53383"/>
    <w:rsid w:val="00A5374A"/>
    <w:rsid w:val="00A53CDE"/>
    <w:rsid w:val="00A546C0"/>
    <w:rsid w:val="00A55E18"/>
    <w:rsid w:val="00A56C6F"/>
    <w:rsid w:val="00A578D6"/>
    <w:rsid w:val="00A6222A"/>
    <w:rsid w:val="00A62A07"/>
    <w:rsid w:val="00A7205D"/>
    <w:rsid w:val="00A724CB"/>
    <w:rsid w:val="00A72A5A"/>
    <w:rsid w:val="00A731AC"/>
    <w:rsid w:val="00A75CAB"/>
    <w:rsid w:val="00A77B53"/>
    <w:rsid w:val="00A8027E"/>
    <w:rsid w:val="00A808FA"/>
    <w:rsid w:val="00A8355E"/>
    <w:rsid w:val="00A83C0E"/>
    <w:rsid w:val="00A841E6"/>
    <w:rsid w:val="00A858BE"/>
    <w:rsid w:val="00A86E53"/>
    <w:rsid w:val="00A87D9D"/>
    <w:rsid w:val="00A908F7"/>
    <w:rsid w:val="00A9235E"/>
    <w:rsid w:val="00A924A4"/>
    <w:rsid w:val="00A937B2"/>
    <w:rsid w:val="00A9457A"/>
    <w:rsid w:val="00A978FC"/>
    <w:rsid w:val="00AA1927"/>
    <w:rsid w:val="00AA273E"/>
    <w:rsid w:val="00AA5710"/>
    <w:rsid w:val="00AA763B"/>
    <w:rsid w:val="00AB0D3A"/>
    <w:rsid w:val="00AB1DC4"/>
    <w:rsid w:val="00AB2DD2"/>
    <w:rsid w:val="00AB388D"/>
    <w:rsid w:val="00AB557C"/>
    <w:rsid w:val="00AB69B9"/>
    <w:rsid w:val="00AB71CE"/>
    <w:rsid w:val="00AB7F78"/>
    <w:rsid w:val="00AC131D"/>
    <w:rsid w:val="00AC6077"/>
    <w:rsid w:val="00AC7E05"/>
    <w:rsid w:val="00AD2A35"/>
    <w:rsid w:val="00AD3027"/>
    <w:rsid w:val="00AD3677"/>
    <w:rsid w:val="00AD405E"/>
    <w:rsid w:val="00AD4C2D"/>
    <w:rsid w:val="00AD50E6"/>
    <w:rsid w:val="00AD62B8"/>
    <w:rsid w:val="00AE091B"/>
    <w:rsid w:val="00AE26ED"/>
    <w:rsid w:val="00AE3067"/>
    <w:rsid w:val="00AE4F67"/>
    <w:rsid w:val="00AE6F14"/>
    <w:rsid w:val="00AE7455"/>
    <w:rsid w:val="00AE7F32"/>
    <w:rsid w:val="00AF0EA5"/>
    <w:rsid w:val="00AF12B6"/>
    <w:rsid w:val="00AF20CD"/>
    <w:rsid w:val="00AF22BB"/>
    <w:rsid w:val="00AF2515"/>
    <w:rsid w:val="00AF2D38"/>
    <w:rsid w:val="00AF47E9"/>
    <w:rsid w:val="00AF4CCF"/>
    <w:rsid w:val="00AF5940"/>
    <w:rsid w:val="00B0034B"/>
    <w:rsid w:val="00B01EBE"/>
    <w:rsid w:val="00B01F30"/>
    <w:rsid w:val="00B033B0"/>
    <w:rsid w:val="00B03BB9"/>
    <w:rsid w:val="00B10067"/>
    <w:rsid w:val="00B12638"/>
    <w:rsid w:val="00B134F8"/>
    <w:rsid w:val="00B13A7D"/>
    <w:rsid w:val="00B13B52"/>
    <w:rsid w:val="00B13CCE"/>
    <w:rsid w:val="00B14CA6"/>
    <w:rsid w:val="00B17CFC"/>
    <w:rsid w:val="00B17F86"/>
    <w:rsid w:val="00B2121D"/>
    <w:rsid w:val="00B21C07"/>
    <w:rsid w:val="00B224FF"/>
    <w:rsid w:val="00B2302E"/>
    <w:rsid w:val="00B31630"/>
    <w:rsid w:val="00B33106"/>
    <w:rsid w:val="00B34F65"/>
    <w:rsid w:val="00B35017"/>
    <w:rsid w:val="00B36A7B"/>
    <w:rsid w:val="00B37119"/>
    <w:rsid w:val="00B4078C"/>
    <w:rsid w:val="00B44F4A"/>
    <w:rsid w:val="00B45024"/>
    <w:rsid w:val="00B47D84"/>
    <w:rsid w:val="00B5187E"/>
    <w:rsid w:val="00B55BE4"/>
    <w:rsid w:val="00B56B95"/>
    <w:rsid w:val="00B573C4"/>
    <w:rsid w:val="00B61AE9"/>
    <w:rsid w:val="00B64FB3"/>
    <w:rsid w:val="00B64FBC"/>
    <w:rsid w:val="00B655EE"/>
    <w:rsid w:val="00B661A2"/>
    <w:rsid w:val="00B674EB"/>
    <w:rsid w:val="00B6781F"/>
    <w:rsid w:val="00B70144"/>
    <w:rsid w:val="00B72092"/>
    <w:rsid w:val="00B72B36"/>
    <w:rsid w:val="00B74EF7"/>
    <w:rsid w:val="00B758DC"/>
    <w:rsid w:val="00B761E8"/>
    <w:rsid w:val="00B76385"/>
    <w:rsid w:val="00B7708C"/>
    <w:rsid w:val="00B77F78"/>
    <w:rsid w:val="00B802BA"/>
    <w:rsid w:val="00B82347"/>
    <w:rsid w:val="00B831FE"/>
    <w:rsid w:val="00B83BC2"/>
    <w:rsid w:val="00B84628"/>
    <w:rsid w:val="00B846D1"/>
    <w:rsid w:val="00B916B3"/>
    <w:rsid w:val="00B92A91"/>
    <w:rsid w:val="00B943B8"/>
    <w:rsid w:val="00B95076"/>
    <w:rsid w:val="00B954E4"/>
    <w:rsid w:val="00B95560"/>
    <w:rsid w:val="00B957D5"/>
    <w:rsid w:val="00B96133"/>
    <w:rsid w:val="00B96743"/>
    <w:rsid w:val="00BA1364"/>
    <w:rsid w:val="00BA1C30"/>
    <w:rsid w:val="00BA227F"/>
    <w:rsid w:val="00BA2392"/>
    <w:rsid w:val="00BA4984"/>
    <w:rsid w:val="00BA4BE0"/>
    <w:rsid w:val="00BA63E4"/>
    <w:rsid w:val="00BA70FC"/>
    <w:rsid w:val="00BB023C"/>
    <w:rsid w:val="00BB482B"/>
    <w:rsid w:val="00BB57B0"/>
    <w:rsid w:val="00BB5B2C"/>
    <w:rsid w:val="00BB6476"/>
    <w:rsid w:val="00BB69E3"/>
    <w:rsid w:val="00BB753C"/>
    <w:rsid w:val="00BB789A"/>
    <w:rsid w:val="00BC0EC8"/>
    <w:rsid w:val="00BC20CB"/>
    <w:rsid w:val="00BC20E1"/>
    <w:rsid w:val="00BC2C96"/>
    <w:rsid w:val="00BC42D3"/>
    <w:rsid w:val="00BC4925"/>
    <w:rsid w:val="00BC4CC5"/>
    <w:rsid w:val="00BC4E00"/>
    <w:rsid w:val="00BC5855"/>
    <w:rsid w:val="00BC6FCA"/>
    <w:rsid w:val="00BC70B9"/>
    <w:rsid w:val="00BC7F7F"/>
    <w:rsid w:val="00BD1B97"/>
    <w:rsid w:val="00BD2221"/>
    <w:rsid w:val="00BD249E"/>
    <w:rsid w:val="00BD3539"/>
    <w:rsid w:val="00BD506A"/>
    <w:rsid w:val="00BD5DDD"/>
    <w:rsid w:val="00BD63B2"/>
    <w:rsid w:val="00BD69D4"/>
    <w:rsid w:val="00BE0E99"/>
    <w:rsid w:val="00BE15BA"/>
    <w:rsid w:val="00BE179A"/>
    <w:rsid w:val="00BE4670"/>
    <w:rsid w:val="00BE479F"/>
    <w:rsid w:val="00BE4B71"/>
    <w:rsid w:val="00BE4E77"/>
    <w:rsid w:val="00BE7750"/>
    <w:rsid w:val="00BF1F7F"/>
    <w:rsid w:val="00BF2587"/>
    <w:rsid w:val="00BF36DE"/>
    <w:rsid w:val="00BF3807"/>
    <w:rsid w:val="00BF530B"/>
    <w:rsid w:val="00BF74DF"/>
    <w:rsid w:val="00C00461"/>
    <w:rsid w:val="00C00EA3"/>
    <w:rsid w:val="00C01835"/>
    <w:rsid w:val="00C01F88"/>
    <w:rsid w:val="00C02568"/>
    <w:rsid w:val="00C03F53"/>
    <w:rsid w:val="00C0434B"/>
    <w:rsid w:val="00C059FD"/>
    <w:rsid w:val="00C07735"/>
    <w:rsid w:val="00C101E1"/>
    <w:rsid w:val="00C119DD"/>
    <w:rsid w:val="00C121C0"/>
    <w:rsid w:val="00C1232D"/>
    <w:rsid w:val="00C12CEE"/>
    <w:rsid w:val="00C139E5"/>
    <w:rsid w:val="00C14714"/>
    <w:rsid w:val="00C16428"/>
    <w:rsid w:val="00C20C14"/>
    <w:rsid w:val="00C229E6"/>
    <w:rsid w:val="00C22A39"/>
    <w:rsid w:val="00C230E0"/>
    <w:rsid w:val="00C24CCA"/>
    <w:rsid w:val="00C25C9E"/>
    <w:rsid w:val="00C25DCD"/>
    <w:rsid w:val="00C27FAD"/>
    <w:rsid w:val="00C30297"/>
    <w:rsid w:val="00C30AF5"/>
    <w:rsid w:val="00C31DC8"/>
    <w:rsid w:val="00C3466B"/>
    <w:rsid w:val="00C346B8"/>
    <w:rsid w:val="00C34E77"/>
    <w:rsid w:val="00C35F8E"/>
    <w:rsid w:val="00C3667B"/>
    <w:rsid w:val="00C410C6"/>
    <w:rsid w:val="00C41EEA"/>
    <w:rsid w:val="00C4259E"/>
    <w:rsid w:val="00C43190"/>
    <w:rsid w:val="00C444CC"/>
    <w:rsid w:val="00C46EBE"/>
    <w:rsid w:val="00C47366"/>
    <w:rsid w:val="00C47583"/>
    <w:rsid w:val="00C4792D"/>
    <w:rsid w:val="00C52BA6"/>
    <w:rsid w:val="00C5463E"/>
    <w:rsid w:val="00C54920"/>
    <w:rsid w:val="00C55B16"/>
    <w:rsid w:val="00C5631D"/>
    <w:rsid w:val="00C565BA"/>
    <w:rsid w:val="00C56627"/>
    <w:rsid w:val="00C566AA"/>
    <w:rsid w:val="00C569A7"/>
    <w:rsid w:val="00C56B01"/>
    <w:rsid w:val="00C61FC6"/>
    <w:rsid w:val="00C62BF5"/>
    <w:rsid w:val="00C62C27"/>
    <w:rsid w:val="00C648AE"/>
    <w:rsid w:val="00C64C3D"/>
    <w:rsid w:val="00C6556F"/>
    <w:rsid w:val="00C67C06"/>
    <w:rsid w:val="00C72D51"/>
    <w:rsid w:val="00C75559"/>
    <w:rsid w:val="00C77523"/>
    <w:rsid w:val="00C80619"/>
    <w:rsid w:val="00C81149"/>
    <w:rsid w:val="00C81F32"/>
    <w:rsid w:val="00C823C4"/>
    <w:rsid w:val="00C836C3"/>
    <w:rsid w:val="00C84A72"/>
    <w:rsid w:val="00C87B17"/>
    <w:rsid w:val="00C903DA"/>
    <w:rsid w:val="00C91E97"/>
    <w:rsid w:val="00C92155"/>
    <w:rsid w:val="00C959F7"/>
    <w:rsid w:val="00C95A8A"/>
    <w:rsid w:val="00C97859"/>
    <w:rsid w:val="00C97903"/>
    <w:rsid w:val="00C97CD8"/>
    <w:rsid w:val="00CA042B"/>
    <w:rsid w:val="00CA051E"/>
    <w:rsid w:val="00CA0655"/>
    <w:rsid w:val="00CA0C49"/>
    <w:rsid w:val="00CA2025"/>
    <w:rsid w:val="00CA2AC4"/>
    <w:rsid w:val="00CA3384"/>
    <w:rsid w:val="00CA40BD"/>
    <w:rsid w:val="00CA4775"/>
    <w:rsid w:val="00CA6D5A"/>
    <w:rsid w:val="00CA727D"/>
    <w:rsid w:val="00CB1D92"/>
    <w:rsid w:val="00CB30FC"/>
    <w:rsid w:val="00CB4832"/>
    <w:rsid w:val="00CB5905"/>
    <w:rsid w:val="00CB632B"/>
    <w:rsid w:val="00CB6B74"/>
    <w:rsid w:val="00CB7490"/>
    <w:rsid w:val="00CC1CAE"/>
    <w:rsid w:val="00CC2D60"/>
    <w:rsid w:val="00CC3097"/>
    <w:rsid w:val="00CC5D89"/>
    <w:rsid w:val="00CC674B"/>
    <w:rsid w:val="00CC7071"/>
    <w:rsid w:val="00CD2CC6"/>
    <w:rsid w:val="00CD560B"/>
    <w:rsid w:val="00CD57F7"/>
    <w:rsid w:val="00CD5977"/>
    <w:rsid w:val="00CD6BFA"/>
    <w:rsid w:val="00CD794B"/>
    <w:rsid w:val="00CE1967"/>
    <w:rsid w:val="00CE1A81"/>
    <w:rsid w:val="00CE2EC8"/>
    <w:rsid w:val="00CE318F"/>
    <w:rsid w:val="00CE332A"/>
    <w:rsid w:val="00CE4EE9"/>
    <w:rsid w:val="00CE675E"/>
    <w:rsid w:val="00CE7406"/>
    <w:rsid w:val="00CF3653"/>
    <w:rsid w:val="00CF5479"/>
    <w:rsid w:val="00CF5C9C"/>
    <w:rsid w:val="00CF606A"/>
    <w:rsid w:val="00CF6DEE"/>
    <w:rsid w:val="00CF7139"/>
    <w:rsid w:val="00CF766A"/>
    <w:rsid w:val="00D003FD"/>
    <w:rsid w:val="00D005CC"/>
    <w:rsid w:val="00D0108D"/>
    <w:rsid w:val="00D01DB7"/>
    <w:rsid w:val="00D05713"/>
    <w:rsid w:val="00D05757"/>
    <w:rsid w:val="00D10046"/>
    <w:rsid w:val="00D100D0"/>
    <w:rsid w:val="00D13CD1"/>
    <w:rsid w:val="00D14610"/>
    <w:rsid w:val="00D152FE"/>
    <w:rsid w:val="00D1561D"/>
    <w:rsid w:val="00D15892"/>
    <w:rsid w:val="00D1747C"/>
    <w:rsid w:val="00D17955"/>
    <w:rsid w:val="00D2022B"/>
    <w:rsid w:val="00D206D1"/>
    <w:rsid w:val="00D20ED7"/>
    <w:rsid w:val="00D21139"/>
    <w:rsid w:val="00D2252D"/>
    <w:rsid w:val="00D22EA5"/>
    <w:rsid w:val="00D254F0"/>
    <w:rsid w:val="00D25888"/>
    <w:rsid w:val="00D25A42"/>
    <w:rsid w:val="00D2769D"/>
    <w:rsid w:val="00D30E19"/>
    <w:rsid w:val="00D313DB"/>
    <w:rsid w:val="00D31D06"/>
    <w:rsid w:val="00D353C8"/>
    <w:rsid w:val="00D3735A"/>
    <w:rsid w:val="00D40C3E"/>
    <w:rsid w:val="00D45CAA"/>
    <w:rsid w:val="00D465BA"/>
    <w:rsid w:val="00D465C5"/>
    <w:rsid w:val="00D50247"/>
    <w:rsid w:val="00D50F27"/>
    <w:rsid w:val="00D52CC0"/>
    <w:rsid w:val="00D53AAF"/>
    <w:rsid w:val="00D543AB"/>
    <w:rsid w:val="00D558BA"/>
    <w:rsid w:val="00D56016"/>
    <w:rsid w:val="00D5669E"/>
    <w:rsid w:val="00D60699"/>
    <w:rsid w:val="00D611CA"/>
    <w:rsid w:val="00D61446"/>
    <w:rsid w:val="00D6314E"/>
    <w:rsid w:val="00D6378C"/>
    <w:rsid w:val="00D6618E"/>
    <w:rsid w:val="00D671D4"/>
    <w:rsid w:val="00D67508"/>
    <w:rsid w:val="00D71CE5"/>
    <w:rsid w:val="00D71E46"/>
    <w:rsid w:val="00D72D7A"/>
    <w:rsid w:val="00D736C2"/>
    <w:rsid w:val="00D743B3"/>
    <w:rsid w:val="00D74C81"/>
    <w:rsid w:val="00D755BC"/>
    <w:rsid w:val="00D7740C"/>
    <w:rsid w:val="00D77466"/>
    <w:rsid w:val="00D813D7"/>
    <w:rsid w:val="00D81D72"/>
    <w:rsid w:val="00D82063"/>
    <w:rsid w:val="00D83036"/>
    <w:rsid w:val="00D84D3E"/>
    <w:rsid w:val="00D86FC3"/>
    <w:rsid w:val="00D90306"/>
    <w:rsid w:val="00D9082B"/>
    <w:rsid w:val="00D90ABF"/>
    <w:rsid w:val="00D91CE2"/>
    <w:rsid w:val="00D92A03"/>
    <w:rsid w:val="00D94B5B"/>
    <w:rsid w:val="00D960B1"/>
    <w:rsid w:val="00D96969"/>
    <w:rsid w:val="00DA183A"/>
    <w:rsid w:val="00DA1D08"/>
    <w:rsid w:val="00DA361C"/>
    <w:rsid w:val="00DA374D"/>
    <w:rsid w:val="00DA43EA"/>
    <w:rsid w:val="00DB06A5"/>
    <w:rsid w:val="00DB0A43"/>
    <w:rsid w:val="00DB0B62"/>
    <w:rsid w:val="00DB124E"/>
    <w:rsid w:val="00DB219C"/>
    <w:rsid w:val="00DB2FA9"/>
    <w:rsid w:val="00DB4AEC"/>
    <w:rsid w:val="00DB692C"/>
    <w:rsid w:val="00DC0128"/>
    <w:rsid w:val="00DC1705"/>
    <w:rsid w:val="00DC1989"/>
    <w:rsid w:val="00DC1BB1"/>
    <w:rsid w:val="00DC4597"/>
    <w:rsid w:val="00DC46FB"/>
    <w:rsid w:val="00DC6966"/>
    <w:rsid w:val="00DD1132"/>
    <w:rsid w:val="00DD14A8"/>
    <w:rsid w:val="00DD3C29"/>
    <w:rsid w:val="00DD40C0"/>
    <w:rsid w:val="00DE0448"/>
    <w:rsid w:val="00DE3F54"/>
    <w:rsid w:val="00DE493F"/>
    <w:rsid w:val="00DE4980"/>
    <w:rsid w:val="00DF026B"/>
    <w:rsid w:val="00DF1DA4"/>
    <w:rsid w:val="00DF2483"/>
    <w:rsid w:val="00DF4144"/>
    <w:rsid w:val="00DF507E"/>
    <w:rsid w:val="00DF6E78"/>
    <w:rsid w:val="00DF6FAF"/>
    <w:rsid w:val="00DF7C6D"/>
    <w:rsid w:val="00E001A7"/>
    <w:rsid w:val="00E012E7"/>
    <w:rsid w:val="00E01EC0"/>
    <w:rsid w:val="00E02206"/>
    <w:rsid w:val="00E02BCC"/>
    <w:rsid w:val="00E0373A"/>
    <w:rsid w:val="00E039DA"/>
    <w:rsid w:val="00E0426D"/>
    <w:rsid w:val="00E05A52"/>
    <w:rsid w:val="00E05CB3"/>
    <w:rsid w:val="00E066DB"/>
    <w:rsid w:val="00E068EF"/>
    <w:rsid w:val="00E07E33"/>
    <w:rsid w:val="00E13214"/>
    <w:rsid w:val="00E13A46"/>
    <w:rsid w:val="00E13ED8"/>
    <w:rsid w:val="00E1469A"/>
    <w:rsid w:val="00E1489B"/>
    <w:rsid w:val="00E17358"/>
    <w:rsid w:val="00E17B70"/>
    <w:rsid w:val="00E220AD"/>
    <w:rsid w:val="00E2255A"/>
    <w:rsid w:val="00E24513"/>
    <w:rsid w:val="00E248C8"/>
    <w:rsid w:val="00E26107"/>
    <w:rsid w:val="00E269DE"/>
    <w:rsid w:val="00E324BE"/>
    <w:rsid w:val="00E33935"/>
    <w:rsid w:val="00E34D5B"/>
    <w:rsid w:val="00E4006B"/>
    <w:rsid w:val="00E402C4"/>
    <w:rsid w:val="00E40CC0"/>
    <w:rsid w:val="00E40F93"/>
    <w:rsid w:val="00E415A4"/>
    <w:rsid w:val="00E4175F"/>
    <w:rsid w:val="00E41C94"/>
    <w:rsid w:val="00E428B7"/>
    <w:rsid w:val="00E4306C"/>
    <w:rsid w:val="00E431B4"/>
    <w:rsid w:val="00E435DA"/>
    <w:rsid w:val="00E468D5"/>
    <w:rsid w:val="00E46A26"/>
    <w:rsid w:val="00E46CD7"/>
    <w:rsid w:val="00E478C2"/>
    <w:rsid w:val="00E50EDE"/>
    <w:rsid w:val="00E518C7"/>
    <w:rsid w:val="00E52157"/>
    <w:rsid w:val="00E522AB"/>
    <w:rsid w:val="00E526FE"/>
    <w:rsid w:val="00E54209"/>
    <w:rsid w:val="00E572CC"/>
    <w:rsid w:val="00E573E4"/>
    <w:rsid w:val="00E57766"/>
    <w:rsid w:val="00E57DC2"/>
    <w:rsid w:val="00E614E6"/>
    <w:rsid w:val="00E62BED"/>
    <w:rsid w:val="00E63BBC"/>
    <w:rsid w:val="00E650F5"/>
    <w:rsid w:val="00E66CFB"/>
    <w:rsid w:val="00E723A4"/>
    <w:rsid w:val="00E72BF2"/>
    <w:rsid w:val="00E73BCD"/>
    <w:rsid w:val="00E7414E"/>
    <w:rsid w:val="00E75B1B"/>
    <w:rsid w:val="00E75FB1"/>
    <w:rsid w:val="00E77C5C"/>
    <w:rsid w:val="00E81337"/>
    <w:rsid w:val="00E823A6"/>
    <w:rsid w:val="00E83179"/>
    <w:rsid w:val="00E844A5"/>
    <w:rsid w:val="00E85011"/>
    <w:rsid w:val="00E867C4"/>
    <w:rsid w:val="00E91518"/>
    <w:rsid w:val="00E93D67"/>
    <w:rsid w:val="00E95F16"/>
    <w:rsid w:val="00E97293"/>
    <w:rsid w:val="00EA01EF"/>
    <w:rsid w:val="00EA0F46"/>
    <w:rsid w:val="00EA238F"/>
    <w:rsid w:val="00EA3543"/>
    <w:rsid w:val="00EA42EB"/>
    <w:rsid w:val="00EB0C09"/>
    <w:rsid w:val="00EB14CA"/>
    <w:rsid w:val="00EB1549"/>
    <w:rsid w:val="00EB2473"/>
    <w:rsid w:val="00EB74EB"/>
    <w:rsid w:val="00EB7B86"/>
    <w:rsid w:val="00EB7C52"/>
    <w:rsid w:val="00EC42D2"/>
    <w:rsid w:val="00EC7B00"/>
    <w:rsid w:val="00EC7C7C"/>
    <w:rsid w:val="00ED023A"/>
    <w:rsid w:val="00ED093B"/>
    <w:rsid w:val="00ED1220"/>
    <w:rsid w:val="00ED14A1"/>
    <w:rsid w:val="00ED20BB"/>
    <w:rsid w:val="00ED2778"/>
    <w:rsid w:val="00ED29FF"/>
    <w:rsid w:val="00ED2D36"/>
    <w:rsid w:val="00ED521D"/>
    <w:rsid w:val="00EE0DC6"/>
    <w:rsid w:val="00EE1069"/>
    <w:rsid w:val="00EE44E0"/>
    <w:rsid w:val="00EE4980"/>
    <w:rsid w:val="00EE52E0"/>
    <w:rsid w:val="00EF0389"/>
    <w:rsid w:val="00EF0C71"/>
    <w:rsid w:val="00EF5853"/>
    <w:rsid w:val="00EF6AAD"/>
    <w:rsid w:val="00F00030"/>
    <w:rsid w:val="00F0193D"/>
    <w:rsid w:val="00F01DE7"/>
    <w:rsid w:val="00F07788"/>
    <w:rsid w:val="00F107ED"/>
    <w:rsid w:val="00F112D0"/>
    <w:rsid w:val="00F116DE"/>
    <w:rsid w:val="00F12E69"/>
    <w:rsid w:val="00F13DA9"/>
    <w:rsid w:val="00F14189"/>
    <w:rsid w:val="00F15F35"/>
    <w:rsid w:val="00F16709"/>
    <w:rsid w:val="00F20FCE"/>
    <w:rsid w:val="00F21CED"/>
    <w:rsid w:val="00F22746"/>
    <w:rsid w:val="00F22D52"/>
    <w:rsid w:val="00F22F16"/>
    <w:rsid w:val="00F230CB"/>
    <w:rsid w:val="00F2479B"/>
    <w:rsid w:val="00F25B57"/>
    <w:rsid w:val="00F25D94"/>
    <w:rsid w:val="00F263FC"/>
    <w:rsid w:val="00F27779"/>
    <w:rsid w:val="00F327E1"/>
    <w:rsid w:val="00F32ADB"/>
    <w:rsid w:val="00F3512D"/>
    <w:rsid w:val="00F36F79"/>
    <w:rsid w:val="00F37513"/>
    <w:rsid w:val="00F37935"/>
    <w:rsid w:val="00F40155"/>
    <w:rsid w:val="00F40A16"/>
    <w:rsid w:val="00F42AEE"/>
    <w:rsid w:val="00F4362E"/>
    <w:rsid w:val="00F43D22"/>
    <w:rsid w:val="00F47134"/>
    <w:rsid w:val="00F500C4"/>
    <w:rsid w:val="00F50BF4"/>
    <w:rsid w:val="00F516DB"/>
    <w:rsid w:val="00F51A40"/>
    <w:rsid w:val="00F53587"/>
    <w:rsid w:val="00F552EF"/>
    <w:rsid w:val="00F56E00"/>
    <w:rsid w:val="00F57097"/>
    <w:rsid w:val="00F609DC"/>
    <w:rsid w:val="00F61234"/>
    <w:rsid w:val="00F615EC"/>
    <w:rsid w:val="00F67071"/>
    <w:rsid w:val="00F7116D"/>
    <w:rsid w:val="00F71390"/>
    <w:rsid w:val="00F722D2"/>
    <w:rsid w:val="00F7284C"/>
    <w:rsid w:val="00F74425"/>
    <w:rsid w:val="00F81C42"/>
    <w:rsid w:val="00F81FB6"/>
    <w:rsid w:val="00F825A5"/>
    <w:rsid w:val="00F83540"/>
    <w:rsid w:val="00F84665"/>
    <w:rsid w:val="00F8469B"/>
    <w:rsid w:val="00F86085"/>
    <w:rsid w:val="00F90207"/>
    <w:rsid w:val="00F9031C"/>
    <w:rsid w:val="00F935A9"/>
    <w:rsid w:val="00F95AEA"/>
    <w:rsid w:val="00F960F9"/>
    <w:rsid w:val="00F96569"/>
    <w:rsid w:val="00F97188"/>
    <w:rsid w:val="00FA1386"/>
    <w:rsid w:val="00FA3D43"/>
    <w:rsid w:val="00FA480E"/>
    <w:rsid w:val="00FA5143"/>
    <w:rsid w:val="00FB10BE"/>
    <w:rsid w:val="00FB1745"/>
    <w:rsid w:val="00FB1F23"/>
    <w:rsid w:val="00FB561E"/>
    <w:rsid w:val="00FB73A2"/>
    <w:rsid w:val="00FC32CC"/>
    <w:rsid w:val="00FC4636"/>
    <w:rsid w:val="00FC49EC"/>
    <w:rsid w:val="00FC5226"/>
    <w:rsid w:val="00FC5ACA"/>
    <w:rsid w:val="00FC692D"/>
    <w:rsid w:val="00FC7BF5"/>
    <w:rsid w:val="00FC7FFB"/>
    <w:rsid w:val="00FD020B"/>
    <w:rsid w:val="00FD298F"/>
    <w:rsid w:val="00FD2ABF"/>
    <w:rsid w:val="00FD3701"/>
    <w:rsid w:val="00FD3C57"/>
    <w:rsid w:val="00FD40B6"/>
    <w:rsid w:val="00FD721B"/>
    <w:rsid w:val="00FD78A5"/>
    <w:rsid w:val="00FE03FF"/>
    <w:rsid w:val="00FE2A8F"/>
    <w:rsid w:val="00FE4A85"/>
    <w:rsid w:val="00FE6138"/>
    <w:rsid w:val="00FE7A34"/>
    <w:rsid w:val="00FF011A"/>
    <w:rsid w:val="00FF2A37"/>
    <w:rsid w:val="00FF2BC8"/>
    <w:rsid w:val="00FF5EDC"/>
    <w:rsid w:val="00FF6B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4EE9"/>
    <w:pPr>
      <w:ind w:left="720"/>
      <w:contextualSpacing/>
    </w:pPr>
  </w:style>
  <w:style w:type="paragraph" w:styleId="Textodeglobo">
    <w:name w:val="Balloon Text"/>
    <w:basedOn w:val="Normal"/>
    <w:link w:val="TextodegloboCar"/>
    <w:uiPriority w:val="99"/>
    <w:semiHidden/>
    <w:unhideWhenUsed/>
    <w:rsid w:val="00BD5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50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2642</Words>
  <Characters>14531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XXXXXXXXXXXX</cp:lastModifiedBy>
  <cp:revision>2</cp:revision>
  <cp:lastPrinted>2013-03-28T20:32:00Z</cp:lastPrinted>
  <dcterms:created xsi:type="dcterms:W3CDTF">2014-02-11T21:41:00Z</dcterms:created>
  <dcterms:modified xsi:type="dcterms:W3CDTF">2014-02-11T21:41:00Z</dcterms:modified>
</cp:coreProperties>
</file>